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40"/>
          <w:szCs w:val="4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u w:val="none"/>
          <w:lang w:val="en-US" w:eastAsia="zh-CN"/>
        </w:rPr>
        <w:t>广东省珠海航道事务中心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u w:val="none"/>
          <w:lang w:val="en-US" w:eastAsia="zh-CN"/>
        </w:rPr>
        <w:t>香洲航标与测绘所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u w:val="none"/>
          <w:lang w:val="en-US" w:eastAsia="zh-CN"/>
        </w:rPr>
        <w:t>2024年采购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u w:val="none"/>
          <w:lang w:val="en-US" w:eastAsia="zh-CN"/>
        </w:rPr>
        <w:t>意向公开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tbl>
      <w:tblPr>
        <w:tblStyle w:val="5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761"/>
        <w:gridCol w:w="4429"/>
        <w:gridCol w:w="1122"/>
        <w:gridCol w:w="1581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8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22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需求概况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预算金额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预计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时间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（填写到月）</w:t>
            </w:r>
          </w:p>
        </w:tc>
        <w:tc>
          <w:tcPr>
            <w:tcW w:w="22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航标保养</w:t>
            </w:r>
          </w:p>
        </w:tc>
        <w:tc>
          <w:tcPr>
            <w:tcW w:w="22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采购目标：辖区航道道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座航标大保养。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保养数量：56座，其中，H7.5m品字型水中灯桩14座、HF1.8-D2浮标40座、H10m水中灯塔2座。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采购要求：1.航标标体除锈、刷防锈油漆、面漆等；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2.保养工作应符合《广东省航道局航标质量标准》、《广东省航道局航标维护管理办法》等要求、标准和规范。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2024年4-6月</w:t>
            </w:r>
          </w:p>
        </w:tc>
        <w:tc>
          <w:tcPr>
            <w:tcW w:w="226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航标灯器及遥测遥控配件采购</w:t>
            </w:r>
          </w:p>
        </w:tc>
        <w:tc>
          <w:tcPr>
            <w:tcW w:w="22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采购目标：航标灯器及遥测遥控配件采购。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采购数量：遥测一体灯13盏，RTU10套。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采购要求：1.遥测遥控一体灯，支持广东省智慧航道管理系统通讯协议。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带 GNSS 同步闪功能，与辖区航标灯形同步闪。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3.灯质、闪光周期、视距、续航等参数应符合《内河航标技术规范》（JTS-T+181-1-2020）、《中国海区水上助航标志》GB4696-1999等标准规定。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2024年1-6月</w:t>
            </w:r>
          </w:p>
        </w:tc>
        <w:tc>
          <w:tcPr>
            <w:tcW w:w="226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1009船舶上排检验</w:t>
            </w:r>
          </w:p>
        </w:tc>
        <w:tc>
          <w:tcPr>
            <w:tcW w:w="22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项目内容：对粤道监1009船进行上排维护保养及年度检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验；维护保养主要内容为整船油漆、船舶机电设备保养及消防救生设备年检等。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计划工期：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约15天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技术标准：船舶修理质量标准和中国船级社检验要求。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2024年9-12月</w:t>
            </w:r>
          </w:p>
        </w:tc>
        <w:tc>
          <w:tcPr>
            <w:tcW w:w="226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1066船舶上排检验</w:t>
            </w:r>
          </w:p>
        </w:tc>
        <w:tc>
          <w:tcPr>
            <w:tcW w:w="22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项目内容：对粤道监1066船进行上排维护保养及年度检验；维护保养主要内容为整船油漆、船舶机电设备保养及消防救生设备年检等。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计划工期：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约20天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技术标准：船舶修理质量标准和中国船级社检验要求。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2024年5-9月</w:t>
            </w:r>
          </w:p>
        </w:tc>
        <w:tc>
          <w:tcPr>
            <w:tcW w:w="226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养护维修</w:t>
            </w:r>
          </w:p>
        </w:tc>
        <w:tc>
          <w:tcPr>
            <w:tcW w:w="2228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项目内容：码头维护；地面修复及绿化等。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计划工期：约20天；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技术标准：主要材料、辅助材料及设备性能必须符合国家、广东省、珠海市现行规范及要求。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2024年4-9月</w:t>
            </w:r>
          </w:p>
        </w:tc>
        <w:tc>
          <w:tcPr>
            <w:tcW w:w="226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助航标志维护   保养</w:t>
            </w:r>
          </w:p>
        </w:tc>
        <w:tc>
          <w:tcPr>
            <w:tcW w:w="22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对3座H6m灯桩及4座HF2.4-D2助航标志进行维护管理；包括对航标进行日常检查、器材补给、故障排除、零配件修理、测试，及接到航标异动报告后，24小时内出航修复。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2024年1-3月</w:t>
            </w:r>
          </w:p>
        </w:tc>
        <w:tc>
          <w:tcPr>
            <w:tcW w:w="226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船舶租赁</w:t>
            </w:r>
          </w:p>
        </w:tc>
        <w:tc>
          <w:tcPr>
            <w:tcW w:w="22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租用沿海快艇一艘，航速不小于15节，至少可乘坐3人以上（不含船员)、配备测深仪及安全救生设备等；确保船舶具备有效船舶相关证书。主要用于港珠澳大桥桥区航道及沿海航道的航道维护巡查工作。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76.8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2024年2-3月</w:t>
            </w:r>
          </w:p>
        </w:tc>
        <w:tc>
          <w:tcPr>
            <w:tcW w:w="226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本次公开的采购意向是本单位采购工作的初步安排，具体采购项目情况以相关采购公告和采购文件为准。</w:t>
      </w:r>
    </w:p>
    <w:p>
      <w:pPr>
        <w:wordWrap w:val="0"/>
        <w:jc w:val="righ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E99595"/>
    <w:multiLevelType w:val="singleLevel"/>
    <w:tmpl w:val="3EE9959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ZDdjYWFjMTU0ZjYxNTgwYmNhOGViNGUxOTQ4MmQifQ=="/>
  </w:docVars>
  <w:rsids>
    <w:rsidRoot w:val="00000000"/>
    <w:rsid w:val="000C4BAB"/>
    <w:rsid w:val="0DC363EB"/>
    <w:rsid w:val="15DF28DE"/>
    <w:rsid w:val="17F66888"/>
    <w:rsid w:val="19CC5B4A"/>
    <w:rsid w:val="1AEC390F"/>
    <w:rsid w:val="1E38361F"/>
    <w:rsid w:val="1F183022"/>
    <w:rsid w:val="220D0A5F"/>
    <w:rsid w:val="23CA049C"/>
    <w:rsid w:val="243167DE"/>
    <w:rsid w:val="26941F79"/>
    <w:rsid w:val="27260A3F"/>
    <w:rsid w:val="282835C4"/>
    <w:rsid w:val="28A7404E"/>
    <w:rsid w:val="2E101112"/>
    <w:rsid w:val="2F087CAC"/>
    <w:rsid w:val="306233EC"/>
    <w:rsid w:val="3E970220"/>
    <w:rsid w:val="454375AA"/>
    <w:rsid w:val="454C274E"/>
    <w:rsid w:val="45996738"/>
    <w:rsid w:val="46747C6E"/>
    <w:rsid w:val="479E06AB"/>
    <w:rsid w:val="48573803"/>
    <w:rsid w:val="48CB69A3"/>
    <w:rsid w:val="48F63541"/>
    <w:rsid w:val="49982458"/>
    <w:rsid w:val="4BD061DA"/>
    <w:rsid w:val="4CBE6BA0"/>
    <w:rsid w:val="4EC93B23"/>
    <w:rsid w:val="4FF85825"/>
    <w:rsid w:val="51597DF4"/>
    <w:rsid w:val="56B7277E"/>
    <w:rsid w:val="578A47F5"/>
    <w:rsid w:val="5A930667"/>
    <w:rsid w:val="5B113BAB"/>
    <w:rsid w:val="5BE3777A"/>
    <w:rsid w:val="5D331BC8"/>
    <w:rsid w:val="5DD64704"/>
    <w:rsid w:val="65EF15EA"/>
    <w:rsid w:val="67202382"/>
    <w:rsid w:val="69A40323"/>
    <w:rsid w:val="6AC34950"/>
    <w:rsid w:val="6D68133A"/>
    <w:rsid w:val="6E4F3649"/>
    <w:rsid w:val="700955F6"/>
    <w:rsid w:val="75C22E56"/>
    <w:rsid w:val="796575FD"/>
    <w:rsid w:val="7E8C39BC"/>
    <w:rsid w:val="7E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226</Characters>
  <Lines>0</Lines>
  <Paragraphs>0</Paragraphs>
  <TotalTime>1</TotalTime>
  <ScaleCrop>false</ScaleCrop>
  <LinksUpToDate>false</LinksUpToDate>
  <CharactersWithSpaces>226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2021-02-03T08:15:00Z</dcterms:created>
  <dc:creator>999</dc:creator>
  <cp:lastModifiedBy>广</cp:lastModifiedBy>
  <cp:lastPrinted>2023-12-27T03:51:00Z</cp:lastPrinted>
  <dcterms:modified xsi:type="dcterms:W3CDTF">2024-01-03T02:51:02Z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A08EF84ADBC44E989F45F0CCD83E8965</vt:lpwstr>
  </property>
</Properties>
</file>