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235"/>
        </w:tabs>
        <w:snapToGrid w:val="0"/>
        <w:spacing w:line="360" w:lineRule="auto"/>
        <w:jc w:val="center"/>
        <w:rPr>
          <w:rFonts w:ascii="方正小标宋简体" w:eastAsia="方正小标宋简体"/>
          <w:b/>
          <w:sz w:val="48"/>
          <w:szCs w:val="48"/>
        </w:rPr>
      </w:pPr>
    </w:p>
    <w:p>
      <w:pPr>
        <w:tabs>
          <w:tab w:val="left" w:pos="5235"/>
        </w:tabs>
        <w:snapToGrid w:val="0"/>
        <w:spacing w:line="360" w:lineRule="auto"/>
        <w:jc w:val="center"/>
        <w:rPr>
          <w:rFonts w:hint="eastAsia" w:ascii="仿宋_GB2312" w:eastAsia="仿宋_GB2312"/>
          <w:sz w:val="32"/>
          <w:szCs w:val="32"/>
        </w:rPr>
      </w:pPr>
      <w:r>
        <w:rPr>
          <w:rFonts w:hint="eastAsia" w:ascii="宋体" w:hAnsi="宋体"/>
          <w:b/>
          <w:sz w:val="44"/>
          <w:szCs w:val="4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-891540</wp:posOffset>
                </wp:positionV>
                <wp:extent cx="5612765" cy="81978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612765" cy="819785"/>
                        </a:xfrm>
                        <a:prstGeom prst="rect">
                          <a:avLst/>
                        </a:prstGeom>
                        <a:noFill/>
                        <a:ln>
                          <a:noFill/>
                        </a:ln>
                      </wps:spPr>
                      <wps:txbx>
                        <w:txbxContent>
                          <w:p>
                            <w:pPr>
                              <w:spacing w:line="1400" w:lineRule="exact"/>
                              <w:jc w:val="center"/>
                              <w:rPr>
                                <w:rFonts w:ascii="方正小标宋简体" w:eastAsia="方正小标宋简体"/>
                                <w:b/>
                                <w:sz w:val="52"/>
                                <w:szCs w:val="52"/>
                              </w:rPr>
                            </w:pPr>
                            <w:r>
                              <w:rPr>
                                <w:rFonts w:ascii="黑体" w:hAnsi="黑体" w:eastAsia="黑体"/>
                                <w:b/>
                                <w:color w:val="FF0000"/>
                                <w:sz w:val="32"/>
                                <w:szCs w:val="32"/>
                              </w:rPr>
                              <w:pict>
                                <v:shape id="_x0000_i1025" o:spt="136" type="#_x0000_t136" style="height:57pt;width:426pt;" fillcolor="#FF0000" filled="t" stroked="t" coordsize="21600,21600" adj="10800">
                                  <v:path/>
                                  <v:fill on="t" color2="#FFFFFF" focussize="0,0"/>
                                  <v:stroke color="#FF0000"/>
                                  <v:imagedata o:title=""/>
                                  <o:lock v:ext="edit" aspectratio="f"/>
                                  <v:textpath on="t" fitshape="t" fitpath="t" trim="t" xscale="f" string="广东省江门航道事务中心台山航标与测绘所" style="font-family:方正小标宋简体;font-size:20pt;v-rotate-letters:f;v-same-letter-heights:f;v-text-align:center;"/>
                                  <w10:wrap type="none"/>
                                  <w10:anchorlock/>
                                </v:shape>
                              </w:pict>
                            </w:r>
                          </w:p>
                        </w:txbxContent>
                      </wps:txbx>
                      <wps:bodyPr wrap="none" upright="1"/>
                    </wps:wsp>
                  </a:graphicData>
                </a:graphic>
              </wp:anchor>
            </w:drawing>
          </mc:Choice>
          <mc:Fallback>
            <w:pict>
              <v:shape id="_x0000_s1026" o:spid="_x0000_s1026" o:spt="202" type="#_x0000_t202" style="position:absolute;left:0pt;margin-left:0pt;margin-top:-70.2pt;height:64.55pt;width:441.95pt;mso-wrap-style:none;z-index:251659264;mso-width-relative:page;mso-height-relative:page;" filled="f" stroked="f" coordsize="21600,21600" o:gfxdata="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Z/WswdkAAAAJAQAADwAAAAAAAAABACAAAAAi&#10;AAAAZHJzL2Rvd25yZXYueG1sUEsBAhQAFAAAAAgAh07iQAgVPzWXAQAADAMAAA4AAAAAAAAAAQAg&#10;AAAAKAEAAGRycy9lMm9Eb2MueG1sUEsFBgAAAAAGAAYAWQEAADEFAAAAAA==&#10;">
                <v:fill on="f" focussize="0,0"/>
                <v:stroke on="f"/>
                <v:imagedata o:title=""/>
                <o:lock v:ext="edit" aspectratio="f"/>
                <v:textbox>
                  <w:txbxContent>
                    <w:p>
                      <w:pPr>
                        <w:spacing w:line="1400" w:lineRule="exact"/>
                        <w:jc w:val="center"/>
                        <w:rPr>
                          <w:rFonts w:ascii="方正小标宋简体" w:eastAsia="方正小标宋简体"/>
                          <w:b/>
                          <w:sz w:val="52"/>
                          <w:szCs w:val="52"/>
                        </w:rPr>
                      </w:pPr>
                      <w:r>
                        <w:rPr>
                          <w:rFonts w:ascii="黑体" w:hAnsi="黑体" w:eastAsia="黑体"/>
                          <w:b/>
                          <w:color w:val="FF0000"/>
                          <w:sz w:val="32"/>
                          <w:szCs w:val="32"/>
                        </w:rPr>
                        <w:pict>
                          <v:shape id="_x0000_i1025" o:spt="136" type="#_x0000_t136" style="height:57pt;width:426pt;" fillcolor="#FF0000" filled="t" stroked="t" coordsize="21600,21600" adj="10800">
                            <v:path/>
                            <v:fill on="t" color2="#FFFFFF" focussize="0,0"/>
                            <v:stroke color="#FF0000"/>
                            <v:imagedata o:title=""/>
                            <o:lock v:ext="edit" aspectratio="f"/>
                            <v:textpath on="t" fitshape="t" fitpath="t" trim="t" xscale="f" string="广东省江门航道事务中心台山航标与测绘所" style="font-family:方正小标宋简体;font-size:20pt;v-rotate-letters:f;v-same-letter-heights:f;v-text-align:center;"/>
                            <w10:wrap type="none"/>
                            <w10:anchorlock/>
                          </v:shape>
                        </w:pict>
                      </w:r>
                    </w:p>
                  </w:txbxContent>
                </v:textbox>
              </v:shape>
            </w:pict>
          </mc:Fallback>
        </mc:AlternateContent>
      </w:r>
      <w:r>
        <w:rPr>
          <w:rFonts w:hint="eastAsia" w:ascii="宋体" w:hAnsi="宋体"/>
          <w:b/>
          <w:sz w:val="44"/>
          <w:szCs w:val="44"/>
        </w:rPr>
        <mc:AlternateContent>
          <mc:Choice Requires="wps">
            <w:drawing>
              <wp:anchor distT="0" distB="0" distL="114300" distR="114300" simplePos="0" relativeHeight="251658240" behindDoc="1" locked="0" layoutInCell="1" allowOverlap="1">
                <wp:simplePos x="0" y="0"/>
                <wp:positionH relativeFrom="column">
                  <wp:posOffset>-228600</wp:posOffset>
                </wp:positionH>
                <wp:positionV relativeFrom="paragraph">
                  <wp:posOffset>99060</wp:posOffset>
                </wp:positionV>
                <wp:extent cx="6120130" cy="0"/>
                <wp:effectExtent l="0" t="28575" r="13970" b="28575"/>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7.8pt;height:0pt;width:481.9pt;z-index:-251658240;mso-width-relative:page;mso-height-relative:page;" filled="f" stroked="t" coordsize="21600,21600" o:gfxdata="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eBfqtQAAAAJAQAADwAA&#10;AAAAAAABACAAAAAiAAAAZHJzL2Rvd25yZXYueG1sUEsBAhQAFAAAAAgAh07iQHll3I/hAQAAnQMA&#10;AA4AAAAAAAAAAQAgAAAAIwEAAGRycy9lMm9Eb2MueG1sUEsFBgAAAAAGAAYAWQEAAHYFAAAAAA==&#10;">
                <v:fill on="f" focussize="0,0"/>
                <v:stroke weight="4.5pt" color="#FF0000" linestyle="thickThin" joinstyle="round"/>
                <v:imagedata o:title=""/>
                <o:lock v:ext="edit" aspectratio="f"/>
              </v:line>
            </w:pict>
          </mc:Fallback>
        </mc:AlternateContent>
      </w:r>
      <w:r>
        <w:rPr>
          <w:rFonts w:ascii="方正小标宋简体" w:eastAsia="方正小标宋简体"/>
          <w:b/>
          <w:sz w:val="48"/>
          <w:szCs w:val="48"/>
        </w:rPr>
        <w:tab/>
      </w:r>
    </w:p>
    <w:p>
      <w:pPr>
        <w:pStyle w:val="6"/>
        <w:keepNext w:val="0"/>
        <w:keepLines w:val="0"/>
        <w:pageBreakBefore w:val="0"/>
        <w:widowControl w:val="0"/>
        <w:kinsoku/>
        <w:wordWrap/>
        <w:overflowPunct/>
        <w:topLinePunct w:val="0"/>
        <w:autoSpaceDE/>
        <w:autoSpaceDN/>
        <w:bidi w:val="0"/>
        <w:adjustRightInd w:val="0"/>
        <w:snapToGrid w:val="0"/>
        <w:spacing w:line="640" w:lineRule="exact"/>
        <w:ind w:firstLine="0" w:firstLineChars="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台山</w:t>
      </w:r>
      <w:r>
        <w:rPr>
          <w:rFonts w:hint="eastAsia" w:ascii="方正小标宋简体" w:hAnsi="方正小标宋简体" w:eastAsia="方正小标宋简体" w:cs="方正小标宋简体"/>
          <w:bCs/>
          <w:sz w:val="44"/>
          <w:szCs w:val="44"/>
        </w:rPr>
        <w:t>航标与测绘所</w:t>
      </w:r>
      <w:r>
        <w:rPr>
          <w:rFonts w:hint="eastAsia" w:ascii="方正小标宋简体" w:hAnsi="方正小标宋简体" w:eastAsia="方正小标宋简体" w:cs="方正小标宋简体"/>
          <w:bCs/>
          <w:sz w:val="44"/>
          <w:szCs w:val="44"/>
          <w:lang w:val="en-US" w:eastAsia="zh-CN"/>
        </w:rPr>
        <w:t>办公场所修缮</w:t>
      </w:r>
      <w:r>
        <w:rPr>
          <w:rFonts w:hint="eastAsia" w:ascii="方正小标宋简体" w:hAnsi="方正小标宋简体" w:eastAsia="方正小标宋简体" w:cs="方正小标宋简体"/>
          <w:bCs/>
          <w:sz w:val="44"/>
          <w:szCs w:val="44"/>
        </w:rPr>
        <w:t>项目</w:t>
      </w:r>
    </w:p>
    <w:p>
      <w:pPr>
        <w:pStyle w:val="6"/>
        <w:keepNext w:val="0"/>
        <w:keepLines w:val="0"/>
        <w:pageBreakBefore w:val="0"/>
        <w:widowControl w:val="0"/>
        <w:kinsoku/>
        <w:wordWrap/>
        <w:overflowPunct/>
        <w:topLinePunct w:val="0"/>
        <w:autoSpaceDE/>
        <w:autoSpaceDN/>
        <w:bidi w:val="0"/>
        <w:adjustRightInd w:val="0"/>
        <w:snapToGrid w:val="0"/>
        <w:spacing w:line="640" w:lineRule="exact"/>
        <w:ind w:firstLine="0" w:firstLineChars="0"/>
        <w:jc w:val="center"/>
        <w:textAlignment w:val="auto"/>
        <w:rPr>
          <w:rFonts w:ascii="仿宋" w:hAnsi="仿宋" w:eastAsia="仿宋"/>
          <w:b/>
          <w:sz w:val="32"/>
          <w:szCs w:val="32"/>
        </w:rPr>
      </w:pPr>
      <w:r>
        <w:rPr>
          <w:rFonts w:hint="eastAsia" w:ascii="方正小标宋简体" w:hAnsi="方正小标宋简体" w:eastAsia="方正小标宋简体" w:cs="方正小标宋简体"/>
          <w:bCs/>
          <w:sz w:val="44"/>
          <w:szCs w:val="44"/>
        </w:rPr>
        <w:t>询价文件</w:t>
      </w:r>
    </w:p>
    <w:p>
      <w:pPr>
        <w:pStyle w:val="6"/>
        <w:adjustRightInd w:val="0"/>
        <w:snapToGrid w:val="0"/>
        <w:spacing w:line="500" w:lineRule="exact"/>
        <w:ind w:firstLine="643"/>
        <w:rPr>
          <w:rFonts w:hint="eastAsia" w:ascii="仿宋" w:hAnsi="仿宋" w:eastAsia="仿宋"/>
          <w:b/>
          <w:sz w:val="32"/>
          <w:szCs w:val="32"/>
        </w:rPr>
      </w:pPr>
      <w:r>
        <w:rPr>
          <w:rFonts w:hint="eastAsia" w:ascii="仿宋" w:hAnsi="仿宋" w:eastAsia="仿宋"/>
          <w:b/>
          <w:sz w:val="32"/>
          <w:szCs w:val="32"/>
        </w:rPr>
        <w:t>一、项目概况</w:t>
      </w:r>
    </w:p>
    <w:p>
      <w:pPr>
        <w:pStyle w:val="6"/>
        <w:adjustRightInd w:val="0"/>
        <w:snapToGrid w:val="0"/>
        <w:spacing w:line="500" w:lineRule="exact"/>
        <w:ind w:firstLine="640"/>
        <w:rPr>
          <w:rFonts w:hint="eastAsia" w:ascii="仿宋" w:hAnsi="仿宋" w:eastAsia="仿宋"/>
          <w:sz w:val="32"/>
          <w:szCs w:val="32"/>
        </w:rPr>
      </w:pPr>
      <w:r>
        <w:rPr>
          <w:rFonts w:hint="eastAsia" w:ascii="仿宋" w:hAnsi="仿宋" w:eastAsia="仿宋"/>
          <w:sz w:val="32"/>
          <w:szCs w:val="32"/>
        </w:rPr>
        <w:t>（一）项目名称：</w:t>
      </w:r>
      <w:r>
        <w:rPr>
          <w:rFonts w:hint="eastAsia" w:ascii="仿宋" w:hAnsi="仿宋" w:eastAsia="仿宋"/>
          <w:sz w:val="32"/>
          <w:szCs w:val="32"/>
          <w:lang w:val="en-US" w:eastAsia="zh-CN"/>
        </w:rPr>
        <w:t>台山航标与测绘所办公场所修缮项目</w:t>
      </w:r>
      <w:r>
        <w:rPr>
          <w:rFonts w:hint="eastAsia" w:ascii="仿宋" w:hAnsi="仿宋" w:eastAsia="仿宋"/>
          <w:bCs/>
          <w:sz w:val="32"/>
          <w:szCs w:val="32"/>
        </w:rPr>
        <w:t>。</w:t>
      </w:r>
    </w:p>
    <w:p>
      <w:pPr>
        <w:pStyle w:val="6"/>
        <w:adjustRightInd w:val="0"/>
        <w:snapToGrid w:val="0"/>
        <w:spacing w:line="500" w:lineRule="exact"/>
        <w:ind w:firstLine="640"/>
        <w:rPr>
          <w:rFonts w:hint="eastAsia" w:ascii="仿宋" w:hAnsi="仿宋" w:eastAsia="仿宋"/>
          <w:sz w:val="32"/>
          <w:szCs w:val="32"/>
        </w:rPr>
      </w:pPr>
      <w:r>
        <w:rPr>
          <w:rFonts w:hint="eastAsia" w:ascii="仿宋" w:hAnsi="仿宋" w:eastAsia="仿宋"/>
          <w:sz w:val="32"/>
          <w:szCs w:val="32"/>
        </w:rPr>
        <w:t>（二）项目地址：</w:t>
      </w:r>
      <w:r>
        <w:rPr>
          <w:rFonts w:hint="eastAsia" w:ascii="仿宋" w:hAnsi="仿宋" w:eastAsia="仿宋"/>
          <w:sz w:val="32"/>
          <w:szCs w:val="32"/>
          <w:lang w:val="en-US" w:eastAsia="zh-CN"/>
        </w:rPr>
        <w:t>广东省台山市龙华里25号</w:t>
      </w:r>
      <w:r>
        <w:rPr>
          <w:rFonts w:hint="eastAsia" w:ascii="仿宋" w:hAnsi="仿宋" w:eastAsia="仿宋"/>
          <w:sz w:val="32"/>
          <w:szCs w:val="32"/>
        </w:rPr>
        <w:t>。</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（三）项目主要内容：</w:t>
      </w:r>
    </w:p>
    <w:tbl>
      <w:tblPr>
        <w:tblStyle w:val="3"/>
        <w:tblW w:w="83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59"/>
        <w:gridCol w:w="2944"/>
        <w:gridCol w:w="675"/>
        <w:gridCol w:w="870"/>
        <w:gridCol w:w="2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数量</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33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一、办公门面改造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拆门口琉璃瓦</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7.60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拆门口天花铝塑板</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16.35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铲墙身马赛克</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33.17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拆不锈钢大门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8.37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拆不锈钢装饰柱</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条</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拆铁防盗网</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48.00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拆铝合金窗</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48.00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门口墙身修补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铝合金窗</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44.00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红荔牌铝合金型材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窗边墙身修补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不锈钢防盗网</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44.00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304不锈钢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砌18砖墙封窗口</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4.00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砖墙批荡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8.00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墙身扇灰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26.00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腻子粉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墙身油乳胶漆</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26.00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立邦漆或等价格材料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招牌镀锌管底架</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19.55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招牌面铝塑板</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19.55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雅达利铝塑板或等价格材料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招牌上下铝塑板线条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22.00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雅达利铝塑板或等价格材料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招牌标志、字</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5.00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招牌架顶盖不锈钢板</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11.00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门口天花镀锌管底架</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15.40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门口天花铝塑板</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15.40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门口不锈钢电动卷闸</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10.37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304不锈钢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门口玻璃门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8.70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12厘钢化玻璃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门框大理石镀锌管底架</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8.90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门框装大理石</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10.68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外墙柱面贴大理石</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7.13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外墙面贴抛光砖</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33.00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800*00抛光砖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5"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外墙、天花油乳胶漆</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42.40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立邦外墙漆或等价格材料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铲门口地面砖</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17.60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门口地面贴火烧石</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17.60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麻石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电路改造</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地面保护</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脚手架</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垃圾清运</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33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二、监控室改造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拆原有旧墙</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34.00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打原有地面</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27.50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拆原有天花</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54.00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新建墙</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34.00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68.00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实木地板</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27.50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龙凤檀木或同等价格材料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铺地面</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26.50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干粉铺贴800*800抛光砖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地伏</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条</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印度红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办公室门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天花</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54.00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嘉斯龙600*600铝扣或同等价格材料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电路改造</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新兴电线，联塑线管或同等价格材料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新做强弱电</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新兴电线，联塑线管或同等价格材料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天花灯</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14.00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600*600LED天花灯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监控屏墙包框</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11.00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木方加12厘板贴饰面板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暗通道门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现场制作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砌18砖墙封窗口</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4.00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砖墙批荡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4.00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墙身扇灰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138.00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腻子粉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墙身油乳胶漆</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138.00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立邦漆或同等价格材料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地面保护</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清场</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垃圾清运</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2" w:hRule="atLeast"/>
        </w:trPr>
        <w:tc>
          <w:tcPr>
            <w:tcW w:w="833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三、室内天花板及窗帘改造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吊顶天花</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m</w:t>
            </w:r>
            <w:r>
              <w:rPr>
                <w:rFonts w:hint="eastAsia" w:ascii="仿宋" w:hAnsi="仿宋" w:eastAsia="仿宋" w:cs="仿宋"/>
                <w:i w:val="0"/>
                <w:color w:val="000000"/>
                <w:kern w:val="0"/>
                <w:sz w:val="24"/>
                <w:szCs w:val="24"/>
                <w:u w:val="none"/>
                <w:vertAlign w:val="superscript"/>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260</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60*60cm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天花灯</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盏</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42</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60*60cm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排气扇</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电线</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m</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200</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Φ6mm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窗帘</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m</w:t>
            </w:r>
            <w:r>
              <w:rPr>
                <w:rFonts w:hint="eastAsia" w:ascii="仿宋" w:hAnsi="仿宋" w:eastAsia="仿宋" w:cs="仿宋"/>
                <w:i w:val="0"/>
                <w:color w:val="000000"/>
                <w:kern w:val="0"/>
                <w:sz w:val="24"/>
                <w:szCs w:val="24"/>
                <w:u w:val="none"/>
                <w:vertAlign w:val="superscript"/>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40</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暂定百叶窗</w:t>
            </w:r>
          </w:p>
        </w:tc>
      </w:tr>
    </w:tbl>
    <w:p>
      <w:pPr>
        <w:pStyle w:val="6"/>
        <w:numPr>
          <w:ilvl w:val="0"/>
          <w:numId w:val="1"/>
        </w:numPr>
        <w:adjustRightInd w:val="0"/>
        <w:snapToGrid w:val="0"/>
        <w:spacing w:line="500" w:lineRule="exact"/>
        <w:ind w:firstLine="640"/>
        <w:rPr>
          <w:rFonts w:hint="eastAsia" w:ascii="仿宋" w:hAnsi="仿宋" w:eastAsia="仿宋" w:cs="仿宋"/>
          <w:sz w:val="32"/>
          <w:szCs w:val="32"/>
        </w:rPr>
      </w:pPr>
      <w:r>
        <w:rPr>
          <w:rFonts w:hint="eastAsia" w:ascii="仿宋" w:hAnsi="仿宋" w:eastAsia="仿宋" w:cs="仿宋"/>
          <w:bCs/>
          <w:color w:val="000000"/>
          <w:sz w:val="32"/>
          <w:szCs w:val="32"/>
        </w:rPr>
        <w:t>项目工期：</w:t>
      </w:r>
      <w:r>
        <w:rPr>
          <w:rFonts w:hint="eastAsia" w:ascii="仿宋" w:hAnsi="仿宋" w:eastAsia="仿宋" w:cs="仿宋"/>
          <w:sz w:val="32"/>
          <w:szCs w:val="32"/>
        </w:rPr>
        <w:t>本项目总工期为</w:t>
      </w:r>
      <w:r>
        <w:rPr>
          <w:rFonts w:hint="eastAsia" w:ascii="仿宋" w:hAnsi="仿宋" w:eastAsia="仿宋" w:cs="仿宋"/>
          <w:sz w:val="32"/>
          <w:szCs w:val="32"/>
          <w:lang w:val="en-US" w:eastAsia="zh-CN"/>
        </w:rPr>
        <w:t>30</w:t>
      </w:r>
      <w:r>
        <w:rPr>
          <w:rFonts w:hint="eastAsia" w:ascii="仿宋" w:hAnsi="仿宋" w:eastAsia="仿宋" w:cs="仿宋"/>
          <w:sz w:val="32"/>
          <w:szCs w:val="32"/>
        </w:rPr>
        <w:t>天，由我所与施工单位签订施工合同起算。如遇特殊情况工期根据实际延后。</w:t>
      </w:r>
    </w:p>
    <w:p>
      <w:pPr>
        <w:pStyle w:val="6"/>
        <w:adjustRightInd w:val="0"/>
        <w:snapToGrid w:val="0"/>
        <w:spacing w:line="500" w:lineRule="exact"/>
        <w:ind w:firstLine="643"/>
        <w:rPr>
          <w:rFonts w:hint="eastAsia" w:ascii="仿宋" w:hAnsi="仿宋" w:eastAsia="仿宋" w:cs="仿宋"/>
          <w:b/>
          <w:sz w:val="32"/>
          <w:szCs w:val="32"/>
        </w:rPr>
      </w:pPr>
      <w:r>
        <w:rPr>
          <w:rFonts w:hint="eastAsia" w:ascii="仿宋" w:hAnsi="仿宋" w:eastAsia="仿宋" w:cs="仿宋"/>
          <w:b/>
          <w:sz w:val="32"/>
          <w:szCs w:val="32"/>
        </w:rPr>
        <w:t>二、采购项目最高控制价</w:t>
      </w:r>
    </w:p>
    <w:p>
      <w:pPr>
        <w:pStyle w:val="6"/>
        <w:adjustRightInd w:val="0"/>
        <w:snapToGrid w:val="0"/>
        <w:spacing w:line="500" w:lineRule="exact"/>
        <w:ind w:firstLine="640"/>
        <w:rPr>
          <w:rFonts w:hint="eastAsia" w:ascii="仿宋" w:hAnsi="仿宋" w:eastAsia="仿宋" w:cs="仿宋"/>
          <w:bCs/>
          <w:sz w:val="32"/>
          <w:szCs w:val="32"/>
        </w:rPr>
      </w:pPr>
      <w:r>
        <w:rPr>
          <w:rFonts w:hint="eastAsia" w:ascii="仿宋" w:hAnsi="仿宋" w:eastAsia="仿宋" w:cs="仿宋"/>
          <w:bCs/>
          <w:sz w:val="32"/>
          <w:szCs w:val="32"/>
        </w:rPr>
        <w:t>本项目最高控制价为人民币</w:t>
      </w:r>
      <w:r>
        <w:rPr>
          <w:rFonts w:hint="eastAsia" w:ascii="仿宋" w:hAnsi="仿宋" w:eastAsia="仿宋" w:cs="仿宋"/>
          <w:bCs/>
          <w:sz w:val="32"/>
          <w:szCs w:val="32"/>
          <w:lang w:val="en-US" w:eastAsia="zh-CN"/>
        </w:rPr>
        <w:t>23.35</w:t>
      </w:r>
      <w:r>
        <w:rPr>
          <w:rFonts w:hint="eastAsia" w:ascii="仿宋" w:hAnsi="仿宋" w:eastAsia="仿宋" w:cs="仿宋"/>
          <w:bCs/>
          <w:sz w:val="32"/>
          <w:szCs w:val="32"/>
        </w:rPr>
        <w:t>万元。</w:t>
      </w:r>
    </w:p>
    <w:p>
      <w:pPr>
        <w:pStyle w:val="6"/>
        <w:adjustRightInd w:val="0"/>
        <w:snapToGrid w:val="0"/>
        <w:spacing w:line="500" w:lineRule="exact"/>
        <w:ind w:firstLine="643"/>
        <w:rPr>
          <w:rFonts w:hint="eastAsia" w:ascii="仿宋" w:hAnsi="仿宋" w:eastAsia="仿宋" w:cs="仿宋"/>
          <w:b/>
          <w:sz w:val="32"/>
          <w:szCs w:val="32"/>
        </w:rPr>
      </w:pPr>
      <w:r>
        <w:rPr>
          <w:rFonts w:hint="eastAsia" w:ascii="仿宋" w:hAnsi="仿宋" w:eastAsia="仿宋" w:cs="仿宋"/>
          <w:b/>
          <w:sz w:val="32"/>
          <w:szCs w:val="32"/>
        </w:rPr>
        <w:t>三、潜在供应商资格条件</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本项目的潜在供应商应当具备以下资格条件：</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（一）供应商具有独立承担民事责任能力的在中华人民共和国境内注册的法人或其它组织；</w:t>
      </w:r>
    </w:p>
    <w:p>
      <w:pPr>
        <w:pStyle w:val="6"/>
        <w:adjustRightInd w:val="0"/>
        <w:snapToGrid w:val="0"/>
        <w:spacing w:line="500" w:lineRule="exact"/>
        <w:ind w:firstLine="640"/>
        <w:rPr>
          <w:rFonts w:hint="eastAsia" w:ascii="仿宋" w:hAnsi="仿宋" w:eastAsia="仿宋" w:cs="仿宋"/>
          <w:sz w:val="32"/>
          <w:szCs w:val="32"/>
        </w:rPr>
      </w:pPr>
      <w:r>
        <w:rPr>
          <w:rFonts w:hint="eastAsia" w:ascii="仿宋" w:hAnsi="仿宋" w:eastAsia="仿宋" w:cs="仿宋"/>
          <w:sz w:val="32"/>
          <w:szCs w:val="32"/>
        </w:rPr>
        <w:t>（二）供应商</w:t>
      </w:r>
      <w:r>
        <w:rPr>
          <w:rFonts w:hint="eastAsia" w:ascii="仿宋" w:hAnsi="仿宋" w:eastAsia="仿宋" w:cs="仿宋"/>
          <w:color w:val="000000"/>
          <w:sz w:val="32"/>
          <w:szCs w:val="32"/>
          <w:shd w:val="clear" w:color="auto" w:fill="FFFFFF"/>
        </w:rPr>
        <w:t>具有</w:t>
      </w:r>
      <w:r>
        <w:rPr>
          <w:rFonts w:hint="eastAsia" w:ascii="仿宋" w:hAnsi="仿宋" w:eastAsia="仿宋" w:cs="仿宋"/>
          <w:color w:val="auto"/>
          <w:spacing w:val="0"/>
          <w:position w:val="0"/>
          <w:sz w:val="32"/>
          <w:szCs w:val="32"/>
        </w:rPr>
        <w:t>室内装饰、装修工程</w:t>
      </w:r>
      <w:r>
        <w:rPr>
          <w:rFonts w:hint="eastAsia" w:ascii="仿宋" w:hAnsi="仿宋" w:eastAsia="仿宋" w:cs="仿宋"/>
          <w:color w:val="000000"/>
          <w:sz w:val="32"/>
          <w:szCs w:val="32"/>
          <w:shd w:val="clear" w:color="auto" w:fill="FFFFFF"/>
        </w:rPr>
        <w:t>等经营范围（具备其一即可）</w:t>
      </w:r>
      <w:r>
        <w:rPr>
          <w:rFonts w:hint="eastAsia" w:ascii="仿宋" w:hAnsi="仿宋" w:eastAsia="仿宋" w:cs="仿宋"/>
          <w:sz w:val="32"/>
          <w:szCs w:val="32"/>
        </w:rPr>
        <w:t>；</w:t>
      </w:r>
    </w:p>
    <w:p>
      <w:pPr>
        <w:pStyle w:val="6"/>
        <w:adjustRightInd w:val="0"/>
        <w:snapToGrid w:val="0"/>
        <w:spacing w:line="500" w:lineRule="exact"/>
        <w:ind w:firstLine="643"/>
        <w:rPr>
          <w:rFonts w:hint="eastAsia" w:ascii="仿宋" w:hAnsi="仿宋" w:eastAsia="仿宋" w:cs="仿宋"/>
          <w:b/>
          <w:sz w:val="32"/>
          <w:szCs w:val="32"/>
        </w:rPr>
      </w:pPr>
      <w:r>
        <w:rPr>
          <w:rFonts w:hint="eastAsia" w:ascii="仿宋" w:hAnsi="仿宋" w:eastAsia="仿宋" w:cs="仿宋"/>
          <w:b/>
          <w:sz w:val="32"/>
          <w:szCs w:val="32"/>
        </w:rPr>
        <w:t>四、报价须知</w:t>
      </w:r>
    </w:p>
    <w:p>
      <w:pPr>
        <w:adjustRightInd w:val="0"/>
        <w:snapToGrid w:val="0"/>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（一）报价人应满足上述潜在供应商资格条件的要求。</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（二）</w:t>
      </w:r>
      <w:r>
        <w:rPr>
          <w:rFonts w:hint="eastAsia" w:ascii="仿宋" w:hAnsi="仿宋" w:eastAsia="仿宋" w:cs="仿宋"/>
          <w:sz w:val="32"/>
          <w:szCs w:val="32"/>
        </w:rPr>
        <w:t>本项目报价文件包括：项目报价文件、法人或委托代理人身份证复印件（如委托代理人需提供授权委托书）、企业营业执照复印件，以上材料均须加盖单位公章，报价文件要加盖密封章。</w:t>
      </w:r>
    </w:p>
    <w:p>
      <w:pPr>
        <w:adjustRightInd w:val="0"/>
        <w:snapToGrid w:val="0"/>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（三）报价文件的递交，递交报价文件截止时间为2020年</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19</w:t>
      </w:r>
      <w:r>
        <w:rPr>
          <w:rFonts w:hint="eastAsia" w:ascii="仿宋" w:hAnsi="仿宋" w:eastAsia="仿宋" w:cs="仿宋"/>
          <w:kern w:val="0"/>
          <w:sz w:val="32"/>
          <w:szCs w:val="32"/>
        </w:rPr>
        <w:t>日14时30</w:t>
      </w:r>
      <w:r>
        <w:rPr>
          <w:rFonts w:hint="eastAsia" w:ascii="仿宋" w:hAnsi="仿宋" w:eastAsia="仿宋" w:cs="仿宋"/>
          <w:kern w:val="0"/>
          <w:sz w:val="32"/>
          <w:szCs w:val="32"/>
          <w:lang w:val="en-US" w:eastAsia="zh-CN"/>
        </w:rPr>
        <w:t>分</w:t>
      </w:r>
      <w:r>
        <w:rPr>
          <w:rFonts w:hint="eastAsia" w:ascii="仿宋" w:hAnsi="仿宋" w:eastAsia="仿宋" w:cs="仿宋"/>
          <w:kern w:val="0"/>
          <w:sz w:val="32"/>
          <w:szCs w:val="32"/>
        </w:rPr>
        <w:t>至2020年</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19</w:t>
      </w:r>
      <w:r>
        <w:rPr>
          <w:rFonts w:hint="eastAsia" w:ascii="仿宋" w:hAnsi="仿宋" w:eastAsia="仿宋" w:cs="仿宋"/>
          <w:kern w:val="0"/>
          <w:sz w:val="32"/>
          <w:szCs w:val="32"/>
        </w:rPr>
        <w:t>日15时30分（评审时间前一个小时），地点为</w:t>
      </w:r>
      <w:r>
        <w:rPr>
          <w:rFonts w:hint="eastAsia" w:ascii="仿宋" w:hAnsi="仿宋" w:eastAsia="仿宋" w:cs="仿宋"/>
          <w:kern w:val="0"/>
          <w:sz w:val="32"/>
          <w:szCs w:val="32"/>
          <w:lang w:val="en-US" w:eastAsia="zh-CN"/>
        </w:rPr>
        <w:t>广东省台山市龙华里25号台山</w:t>
      </w:r>
      <w:r>
        <w:rPr>
          <w:rFonts w:hint="eastAsia" w:ascii="仿宋" w:hAnsi="仿宋" w:eastAsia="仿宋" w:cs="仿宋"/>
          <w:kern w:val="0"/>
          <w:sz w:val="32"/>
          <w:szCs w:val="32"/>
        </w:rPr>
        <w:t>航标与测绘所，逾期送达不予受理；报价文件要加盖密封章（报价文件格式见附件）。</w:t>
      </w:r>
    </w:p>
    <w:p>
      <w:pPr>
        <w:adjustRightInd w:val="0"/>
        <w:snapToGrid w:val="0"/>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（四）项目报价方式：报价人根据业主提供的报价项目、报价人现场勘察、采样内容，结合市场价格进行报价。</w:t>
      </w:r>
    </w:p>
    <w:p>
      <w:pPr>
        <w:adjustRightInd w:val="0"/>
        <w:snapToGrid w:val="0"/>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（五）报价人若对报价文件有疑问需要澄清，请于2020年</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月</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u w:val="single"/>
          <w:lang w:val="en-US" w:eastAsia="zh-CN"/>
        </w:rPr>
        <w:t>14</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日前以书面形式向业主提出，业主在2020年</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月</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u w:val="single"/>
          <w:lang w:val="en-US" w:eastAsia="zh-CN"/>
        </w:rPr>
        <w:t>14</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日以书面形式解答。</w:t>
      </w:r>
    </w:p>
    <w:p>
      <w:pPr>
        <w:adjustRightInd w:val="0"/>
        <w:snapToGrid w:val="0"/>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（六）评审时间：2020年</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19</w:t>
      </w:r>
      <w:bookmarkStart w:id="0" w:name="_GoBack"/>
      <w:bookmarkEnd w:id="0"/>
      <w:r>
        <w:rPr>
          <w:rFonts w:hint="eastAsia" w:ascii="仿宋" w:hAnsi="仿宋" w:eastAsia="仿宋" w:cs="仿宋"/>
          <w:kern w:val="0"/>
          <w:sz w:val="32"/>
          <w:szCs w:val="32"/>
        </w:rPr>
        <w:t>日15:30（北京时间）</w:t>
      </w:r>
    </w:p>
    <w:p>
      <w:pPr>
        <w:adjustRightInd w:val="0"/>
        <w:snapToGrid w:val="0"/>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（七）项目质量目标：项目质量合格。</w:t>
      </w:r>
    </w:p>
    <w:p>
      <w:pPr>
        <w:adjustRightInd w:val="0"/>
        <w:snapToGrid w:val="0"/>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（八）安全生产文明施工目标：无安全责任伤亡事故</w:t>
      </w:r>
    </w:p>
    <w:p>
      <w:pPr>
        <w:pStyle w:val="6"/>
        <w:adjustRightInd w:val="0"/>
        <w:snapToGrid w:val="0"/>
        <w:spacing w:line="500" w:lineRule="exact"/>
        <w:ind w:firstLine="640"/>
        <w:rPr>
          <w:rFonts w:hint="eastAsia" w:ascii="仿宋" w:hAnsi="仿宋" w:eastAsia="仿宋" w:cs="仿宋"/>
          <w:sz w:val="32"/>
          <w:szCs w:val="32"/>
        </w:rPr>
      </w:pPr>
      <w:r>
        <w:rPr>
          <w:rFonts w:hint="eastAsia" w:ascii="仿宋" w:hAnsi="仿宋" w:eastAsia="仿宋" w:cs="仿宋"/>
          <w:sz w:val="32"/>
          <w:szCs w:val="32"/>
        </w:rPr>
        <w:t>（九）成交单位不得将项目转包、分包，否则建设单位有权终止施工合同，成交单位应赔偿一切经济损失。</w:t>
      </w:r>
    </w:p>
    <w:p>
      <w:pPr>
        <w:pStyle w:val="6"/>
        <w:adjustRightInd w:val="0"/>
        <w:snapToGrid w:val="0"/>
        <w:spacing w:line="500" w:lineRule="exact"/>
        <w:ind w:firstLine="643"/>
        <w:rPr>
          <w:rFonts w:hint="eastAsia" w:ascii="仿宋" w:hAnsi="仿宋" w:eastAsia="仿宋" w:cs="仿宋"/>
          <w:b/>
          <w:sz w:val="32"/>
          <w:szCs w:val="32"/>
        </w:rPr>
      </w:pPr>
      <w:r>
        <w:rPr>
          <w:rFonts w:hint="eastAsia" w:ascii="仿宋" w:hAnsi="仿宋" w:eastAsia="仿宋" w:cs="仿宋"/>
          <w:b/>
          <w:sz w:val="32"/>
          <w:szCs w:val="32"/>
        </w:rPr>
        <w:t>五、质量标准</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color w:val="auto"/>
          <w:spacing w:val="0"/>
          <w:position w:val="0"/>
          <w:sz w:val="32"/>
          <w:szCs w:val="32"/>
        </w:rPr>
        <w:t>满足国家及行业相关技术标准和</w:t>
      </w:r>
      <w:r>
        <w:rPr>
          <w:rFonts w:hint="eastAsia" w:ascii="仿宋" w:hAnsi="仿宋" w:eastAsia="仿宋" w:cs="仿宋"/>
          <w:color w:val="auto"/>
          <w:position w:val="0"/>
          <w:sz w:val="32"/>
          <w:szCs w:val="32"/>
        </w:rPr>
        <w:t>《建筑装饰装修工程质量验收规范》</w:t>
      </w:r>
      <w:r>
        <w:rPr>
          <w:rFonts w:hint="eastAsia" w:ascii="仿宋" w:hAnsi="仿宋" w:eastAsia="仿宋" w:cs="仿宋"/>
          <w:color w:val="auto"/>
          <w:spacing w:val="0"/>
          <w:position w:val="0"/>
          <w:sz w:val="32"/>
          <w:szCs w:val="32"/>
        </w:rPr>
        <w:t xml:space="preserve">要求，质量达到合格或以上标准。 </w:t>
      </w:r>
    </w:p>
    <w:p>
      <w:pPr>
        <w:adjustRightInd w:val="0"/>
        <w:snapToGrid w:val="0"/>
        <w:spacing w:line="500" w:lineRule="exact"/>
        <w:ind w:firstLine="640" w:firstLineChars="200"/>
        <w:rPr>
          <w:rFonts w:hint="eastAsia" w:ascii="仿宋" w:hAnsi="仿宋" w:eastAsia="仿宋" w:cs="仿宋"/>
          <w:b/>
          <w:kern w:val="0"/>
          <w:sz w:val="32"/>
          <w:szCs w:val="32"/>
        </w:rPr>
      </w:pPr>
      <w:r>
        <w:rPr>
          <w:rFonts w:hint="eastAsia" w:ascii="仿宋" w:hAnsi="仿宋" w:eastAsia="仿宋" w:cs="仿宋"/>
          <w:b/>
          <w:kern w:val="0"/>
          <w:sz w:val="32"/>
          <w:szCs w:val="32"/>
        </w:rPr>
        <w:t>六、评审方法</w:t>
      </w:r>
    </w:p>
    <w:p>
      <w:pPr>
        <w:adjustRightInd w:val="0"/>
        <w:snapToGrid w:val="0"/>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（一）评审小组由江门航道事务中心内部采购评审小组成员组成，共3名。</w:t>
      </w:r>
    </w:p>
    <w:p>
      <w:pPr>
        <w:adjustRightInd w:val="0"/>
        <w:snapToGrid w:val="0"/>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（二）第一轮资格审查，通过资格审查的供应商不少于3家的情况下进入下一轮的评审，如通过资格审查的供应商少于3家，本次询价采购废止。</w:t>
      </w:r>
    </w:p>
    <w:p>
      <w:pPr>
        <w:adjustRightInd w:val="0"/>
        <w:snapToGrid w:val="0"/>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（三）第二轮评审：审核合格供应商的报价，取有效报价中最低报价的单位为第一成交候选单位，以此类推第二、第三候选单位。超出最高限价（最高控制价）作无效报价处理。</w:t>
      </w:r>
    </w:p>
    <w:p>
      <w:pPr>
        <w:adjustRightInd w:val="0"/>
        <w:snapToGrid w:val="0"/>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（四）当第一候选单位在收到确认候选通知后放弃的或因其他原因无法履行承诺时，第二确认候选单位以其所报价格作为本次询价的候选单位，以此类推。</w:t>
      </w:r>
    </w:p>
    <w:p>
      <w:pPr>
        <w:adjustRightInd w:val="0"/>
        <w:snapToGrid w:val="0"/>
        <w:spacing w:line="500" w:lineRule="exact"/>
        <w:ind w:firstLine="640" w:firstLineChars="200"/>
        <w:rPr>
          <w:rFonts w:hint="eastAsia" w:ascii="仿宋" w:hAnsi="仿宋" w:eastAsia="仿宋" w:cs="仿宋"/>
          <w:b/>
          <w:kern w:val="0"/>
          <w:sz w:val="32"/>
          <w:szCs w:val="32"/>
        </w:rPr>
      </w:pPr>
      <w:r>
        <w:rPr>
          <w:rFonts w:hint="eastAsia" w:ascii="仿宋" w:hAnsi="仿宋" w:eastAsia="仿宋" w:cs="仿宋"/>
          <w:b/>
          <w:kern w:val="0"/>
          <w:sz w:val="32"/>
          <w:szCs w:val="32"/>
        </w:rPr>
        <w:t>七、项目合同</w:t>
      </w:r>
    </w:p>
    <w:p>
      <w:pPr>
        <w:adjustRightInd w:val="0"/>
        <w:snapToGrid w:val="0"/>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确定成交单位发出《成交通知书》后，将根据</w:t>
      </w:r>
      <w:r>
        <w:rPr>
          <w:rFonts w:hint="eastAsia" w:ascii="仿宋" w:hAnsi="仿宋" w:eastAsia="仿宋" w:cs="仿宋"/>
          <w:kern w:val="0"/>
          <w:sz w:val="32"/>
          <w:szCs w:val="32"/>
          <w:lang w:val="en-US" w:eastAsia="zh-CN"/>
        </w:rPr>
        <w:t>台山</w:t>
      </w:r>
      <w:r>
        <w:rPr>
          <w:rFonts w:hint="eastAsia" w:ascii="仿宋" w:hAnsi="仿宋" w:eastAsia="仿宋" w:cs="仿宋"/>
          <w:kern w:val="0"/>
          <w:sz w:val="32"/>
          <w:szCs w:val="32"/>
        </w:rPr>
        <w:t>航标与测绘所样板合同格式由双方协商签署施工合同。</w:t>
      </w:r>
    </w:p>
    <w:p>
      <w:pPr>
        <w:adjustRightInd w:val="0"/>
        <w:snapToGrid w:val="0"/>
        <w:spacing w:line="500" w:lineRule="exact"/>
        <w:ind w:firstLine="640" w:firstLineChars="200"/>
        <w:rPr>
          <w:rFonts w:hint="eastAsia" w:ascii="仿宋" w:hAnsi="仿宋" w:eastAsia="仿宋" w:cs="仿宋"/>
          <w:b/>
          <w:kern w:val="0"/>
          <w:sz w:val="32"/>
          <w:szCs w:val="32"/>
        </w:rPr>
      </w:pPr>
      <w:r>
        <w:rPr>
          <w:rFonts w:hint="eastAsia" w:ascii="仿宋" w:hAnsi="仿宋" w:eastAsia="仿宋" w:cs="仿宋"/>
          <w:b/>
          <w:bCs/>
          <w:kern w:val="0"/>
          <w:sz w:val="32"/>
          <w:szCs w:val="32"/>
        </w:rPr>
        <w:t>八、其</w:t>
      </w:r>
      <w:r>
        <w:rPr>
          <w:rFonts w:hint="eastAsia" w:ascii="仿宋" w:hAnsi="仿宋" w:eastAsia="仿宋" w:cs="仿宋"/>
          <w:b/>
          <w:kern w:val="0"/>
          <w:sz w:val="32"/>
          <w:szCs w:val="32"/>
        </w:rPr>
        <w:t>它说明</w:t>
      </w:r>
    </w:p>
    <w:p>
      <w:pPr>
        <w:adjustRightInd w:val="0"/>
        <w:snapToGrid w:val="0"/>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（一）建设单位对未成交原因均不做任何解释，也不退还报价资料。</w:t>
      </w:r>
    </w:p>
    <w:p>
      <w:pPr>
        <w:adjustRightInd w:val="0"/>
        <w:snapToGrid w:val="0"/>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（二）不论成交与否，报价单位编制报价文件的所有费用均由报价单位自行负责。</w:t>
      </w:r>
    </w:p>
    <w:p>
      <w:pPr>
        <w:adjustRightInd w:val="0"/>
        <w:snapToGrid w:val="0"/>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（三）成交单位在接到成交通知后七天内到</w:t>
      </w:r>
      <w:r>
        <w:rPr>
          <w:rFonts w:hint="eastAsia" w:ascii="仿宋" w:hAnsi="仿宋" w:eastAsia="仿宋" w:cs="仿宋"/>
          <w:kern w:val="0"/>
          <w:sz w:val="32"/>
          <w:szCs w:val="32"/>
          <w:lang w:val="en-US" w:eastAsia="zh-CN"/>
        </w:rPr>
        <w:t>台山</w:t>
      </w:r>
      <w:r>
        <w:rPr>
          <w:rFonts w:hint="eastAsia" w:ascii="仿宋" w:hAnsi="仿宋" w:eastAsia="仿宋" w:cs="仿宋"/>
          <w:kern w:val="0"/>
          <w:sz w:val="32"/>
          <w:szCs w:val="32"/>
        </w:rPr>
        <w:t>航标与测绘所与建设单位签订项目施工合同，逾期按放弃成交处理。</w:t>
      </w:r>
    </w:p>
    <w:p>
      <w:pPr>
        <w:adjustRightInd w:val="0"/>
        <w:snapToGrid w:val="0"/>
        <w:spacing w:line="360" w:lineRule="auto"/>
        <w:ind w:firstLine="640" w:firstLineChars="200"/>
        <w:rPr>
          <w:rFonts w:hint="eastAsia" w:ascii="仿宋" w:hAnsi="仿宋" w:eastAsia="仿宋" w:cs="仿宋"/>
          <w:kern w:val="0"/>
          <w:sz w:val="32"/>
          <w:szCs w:val="32"/>
        </w:rPr>
      </w:pPr>
    </w:p>
    <w:p>
      <w:pPr>
        <w:adjustRightInd w:val="0"/>
        <w:snapToGrid w:val="0"/>
        <w:spacing w:line="360" w:lineRule="auto"/>
        <w:ind w:firstLine="640" w:firstLineChars="2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附：</w:t>
      </w:r>
      <w:r>
        <w:rPr>
          <w:rFonts w:hint="eastAsia" w:ascii="仿宋" w:hAnsi="仿宋" w:eastAsia="仿宋" w:cs="仿宋"/>
          <w:kern w:val="0"/>
          <w:sz w:val="32"/>
          <w:szCs w:val="32"/>
          <w:lang w:val="en-US" w:eastAsia="zh-CN"/>
        </w:rPr>
        <w:t>台山航标与测绘所办公场所修缮工程一楼平面图</w:t>
      </w:r>
    </w:p>
    <w:p>
      <w:pPr>
        <w:adjustRightInd w:val="0"/>
        <w:snapToGrid w:val="0"/>
        <w:spacing w:line="360" w:lineRule="auto"/>
        <w:rPr>
          <w:rFonts w:ascii="仿宋" w:hAnsi="仿宋" w:eastAsia="仿宋" w:cs="宋体"/>
          <w:kern w:val="0"/>
          <w:sz w:val="32"/>
          <w:szCs w:val="32"/>
        </w:rPr>
      </w:pPr>
      <w:r>
        <w:rPr>
          <w:rFonts w:hint="eastAsia" w:ascii="仿宋" w:hAnsi="仿宋" w:eastAsia="仿宋" w:cs="宋体"/>
          <w:kern w:val="0"/>
          <w:sz w:val="32"/>
          <w:szCs w:val="32"/>
        </w:rPr>
        <w:t xml:space="preserve">        </w:t>
      </w:r>
    </w:p>
    <w:p>
      <w:pPr>
        <w:adjustRightInd w:val="0"/>
        <w:snapToGrid w:val="0"/>
        <w:spacing w:line="360" w:lineRule="auto"/>
        <w:rPr>
          <w:rFonts w:ascii="仿宋" w:hAnsi="仿宋" w:eastAsia="仿宋" w:cs="宋体"/>
          <w:kern w:val="0"/>
          <w:sz w:val="32"/>
          <w:szCs w:val="32"/>
        </w:rPr>
      </w:pPr>
    </w:p>
    <w:p>
      <w:pPr>
        <w:adjustRightInd w:val="0"/>
        <w:snapToGrid w:val="0"/>
        <w:spacing w:line="360" w:lineRule="auto"/>
        <w:rPr>
          <w:rFonts w:ascii="仿宋" w:hAnsi="仿宋" w:eastAsia="仿宋" w:cs="宋体"/>
          <w:kern w:val="0"/>
          <w:sz w:val="32"/>
          <w:szCs w:val="32"/>
        </w:rPr>
      </w:pPr>
    </w:p>
    <w:p>
      <w:pPr>
        <w:adjustRightInd w:val="0"/>
        <w:snapToGrid w:val="0"/>
        <w:spacing w:line="360" w:lineRule="auto"/>
        <w:rPr>
          <w:rFonts w:ascii="仿宋" w:hAnsi="仿宋" w:eastAsia="仿宋" w:cs="宋体"/>
          <w:kern w:val="0"/>
          <w:sz w:val="32"/>
          <w:szCs w:val="32"/>
        </w:rPr>
      </w:pPr>
    </w:p>
    <w:p>
      <w:pPr>
        <w:adjustRightInd w:val="0"/>
        <w:snapToGrid w:val="0"/>
        <w:spacing w:line="360" w:lineRule="auto"/>
        <w:rPr>
          <w:rFonts w:hint="eastAsia" w:ascii="仿宋" w:hAnsi="仿宋" w:eastAsia="仿宋" w:cs="宋体"/>
          <w:kern w:val="0"/>
          <w:sz w:val="32"/>
          <w:szCs w:val="32"/>
        </w:rPr>
        <w:sectPr>
          <w:footerReference r:id="rId3" w:type="default"/>
          <w:pgSz w:w="11906" w:h="16838"/>
          <w:pgMar w:top="1417" w:right="1474" w:bottom="1134" w:left="1588" w:header="851" w:footer="992" w:gutter="0"/>
          <w:pgNumType w:fmt="numberInDash"/>
          <w:cols w:space="720" w:num="1"/>
          <w:docGrid w:type="linesAndChars" w:linePitch="312" w:charSpace="0"/>
        </w:sectPr>
      </w:pPr>
    </w:p>
    <w:p>
      <w:pPr>
        <w:adjustRightInd w:val="0"/>
        <w:snapToGrid w:val="0"/>
        <w:spacing w:line="360" w:lineRule="auto"/>
        <w:rPr>
          <w:rFonts w:hint="eastAsia" w:ascii="仿宋" w:hAnsi="仿宋" w:eastAsia="仿宋" w:cs="宋体"/>
          <w:kern w:val="0"/>
          <w:sz w:val="32"/>
          <w:szCs w:val="32"/>
        </w:rPr>
      </w:pPr>
      <w:r>
        <w:rPr>
          <w:rFonts w:hint="eastAsia" w:eastAsia="宋体"/>
          <w:lang w:eastAsia="zh-CN"/>
        </w:rPr>
        <w:object>
          <v:shape id="_x0000_i1026" o:spt="75" type="#_x0000_t75" style="height:620.55pt;width:1106.1pt;" o:ole="t" filled="f" o:preferrelative="t" stroked="f" coordsize="21600,21600">
            <v:path/>
            <v:fill on="f" focussize="0,0"/>
            <v:stroke on="f"/>
            <v:imagedata r:id="rId6" o:title=""/>
            <o:lock v:ext="edit" aspectratio="t"/>
            <w10:wrap type="none"/>
            <w10:anchorlock/>
          </v:shape>
          <o:OLEObject Type="Embed" ProgID="AcroExch.Document.DC" ShapeID="_x0000_i1026" DrawAspect="Content" ObjectID="_1468075725" r:id="rId5">
            <o:LockedField>false</o:LockedField>
          </o:OLEObject>
        </w:object>
      </w:r>
    </w:p>
    <w:sectPr>
      <w:pgSz w:w="23811" w:h="16838" w:orient="landscape"/>
      <w:pgMar w:top="1588" w:right="1417" w:bottom="1474" w:left="1134"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0B9F37"/>
    <w:multiLevelType w:val="singleLevel"/>
    <w:tmpl w:val="960B9F3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AC1821"/>
    <w:rsid w:val="3B342C12"/>
    <w:rsid w:val="57C0244E"/>
    <w:rsid w:val="6AE26D23"/>
    <w:rsid w:val="72926AD7"/>
    <w:rsid w:val="7C134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99"/>
    <w:rPr>
      <w:rFonts w:cs="Times New Roman"/>
    </w:rPr>
  </w:style>
  <w:style w:type="paragraph" w:customStyle="1" w:styleId="6">
    <w:name w:val="论文正文"/>
    <w:basedOn w:val="1"/>
    <w:qFormat/>
    <w:uiPriority w:val="0"/>
    <w:pPr>
      <w:spacing w:line="360" w:lineRule="auto"/>
      <w:ind w:firstLine="480" w:firstLineChars="200"/>
    </w:pPr>
    <w:rPr>
      <w:rFonts w:ascii="宋体" w:hAnsi="宋体" w:cs="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2020-07-24T06:34:00Z</dcterms:created>
  <dc:creator>win1</dc:creator>
  <cp:lastModifiedBy>win1</cp:lastModifiedBy>
  <cp:lastPrinted>2020-08-03T08:48:00Z</cp:lastPrinted>
  <dcterms:modified xsi:type="dcterms:W3CDTF">2020-08-10T08:30:09Z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