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2F" w:rsidRDefault="0064662F" w:rsidP="0064662F">
      <w:pPr>
        <w:tabs>
          <w:tab w:val="center" w:pos="4422"/>
          <w:tab w:val="left" w:pos="5235"/>
        </w:tabs>
        <w:spacing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bookmarkStart w:id="0" w:name="lab_title"/>
    </w:p>
    <w:p w:rsidR="0064662F" w:rsidRDefault="0064662F" w:rsidP="0064662F">
      <w:pPr>
        <w:tabs>
          <w:tab w:val="center" w:pos="4422"/>
          <w:tab w:val="left" w:pos="5235"/>
        </w:tabs>
        <w:spacing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:rsidR="0064662F" w:rsidRDefault="0064662F" w:rsidP="0064662F">
      <w:pPr>
        <w:tabs>
          <w:tab w:val="center" w:pos="4422"/>
          <w:tab w:val="left" w:pos="5235"/>
        </w:tabs>
        <w:spacing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bookmarkEnd w:id="0"/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8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8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8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8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8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8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84"/>
        </w:rPr>
      </w:pPr>
    </w:p>
    <w:p w:rsidR="0064662F" w:rsidRPr="003002C7" w:rsidRDefault="0064662F" w:rsidP="0064662F">
      <w:pPr>
        <w:spacing w:line="58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3002C7">
        <w:rPr>
          <w:rFonts w:ascii="方正小标宋_GBK" w:eastAsia="方正小标宋_GBK" w:hAnsi="方正小标宋简体" w:cs="方正小标宋简体" w:hint="eastAsia"/>
          <w:sz w:val="44"/>
          <w:szCs w:val="44"/>
        </w:rPr>
        <w:t>2020年</w:t>
      </w:r>
    </w:p>
    <w:p w:rsidR="0064662F" w:rsidRPr="003002C7" w:rsidRDefault="0064662F" w:rsidP="0064662F">
      <w:pPr>
        <w:spacing w:line="58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3002C7">
        <w:rPr>
          <w:rFonts w:ascii="方正小标宋_GBK" w:eastAsia="方正小标宋_GBK" w:hAnsi="方正小标宋简体" w:cs="方正小标宋简体" w:hint="eastAsia"/>
          <w:sz w:val="44"/>
          <w:szCs w:val="44"/>
        </w:rPr>
        <w:t>广东江门航道事务中心江门航标与测绘所</w:t>
      </w:r>
    </w:p>
    <w:p w:rsidR="0064662F" w:rsidRPr="003002C7" w:rsidRDefault="0064662F" w:rsidP="0064662F">
      <w:pPr>
        <w:spacing w:line="58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3002C7">
        <w:rPr>
          <w:rFonts w:ascii="方正小标宋_GBK" w:eastAsia="方正小标宋_GBK" w:hAnsi="方正小标宋简体" w:cs="方正小标宋简体" w:hint="eastAsia"/>
          <w:sz w:val="44"/>
          <w:szCs w:val="44"/>
        </w:rPr>
        <w:t>部门预算</w:t>
      </w:r>
    </w:p>
    <w:p w:rsidR="0064662F" w:rsidRPr="003002C7" w:rsidRDefault="0064662F" w:rsidP="0064662F">
      <w:pPr>
        <w:spacing w:line="58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8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  <w:r>
        <w:rPr>
          <w:rFonts w:ascii="仿宋_GB2312" w:eastAsia="仿宋_GB2312" w:hAnsi="方正小标宋简体" w:cs="方正小标宋简体" w:hint="eastAsia"/>
          <w:sz w:val="32"/>
          <w:szCs w:val="44"/>
        </w:rPr>
        <w:t>目 录</w:t>
      </w:r>
    </w:p>
    <w:p w:rsidR="0064662F" w:rsidRDefault="0064662F" w:rsidP="0064662F">
      <w:pPr>
        <w:spacing w:line="58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第一部分  广东省江门航道事务中心江门航标与测绘所概况</w:t>
      </w:r>
    </w:p>
    <w:p w:rsidR="0064662F" w:rsidRDefault="0064662F" w:rsidP="0064662F">
      <w:pPr>
        <w:numPr>
          <w:ilvl w:val="0"/>
          <w:numId w:val="2"/>
        </w:num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64662F" w:rsidRDefault="0064662F" w:rsidP="0064662F">
      <w:pPr>
        <w:numPr>
          <w:ilvl w:val="0"/>
          <w:numId w:val="2"/>
        </w:num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第二部分  2020年部门预算表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一般公共预算基本支出情况表（按经济分类科目）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一般公共预算项目支出情况表（按经济分类科目）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预算拨款安排的行政经费及“三公”经费预算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表</w:t>
      </w:r>
      <w:r>
        <w:rPr>
          <w:rFonts w:ascii="仿宋_GB2312" w:eastAsia="仿宋_GB2312" w:hAnsi="仿宋" w:cs="仿宋" w:hint="eastAsia"/>
          <w:sz w:val="32"/>
          <w:szCs w:val="32"/>
        </w:rPr>
        <w:t>政府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性基金预算支出情况表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64662F" w:rsidRDefault="0064662F" w:rsidP="0064662F">
      <w:pPr>
        <w:numPr>
          <w:ilvl w:val="0"/>
          <w:numId w:val="4"/>
        </w:numPr>
        <w:spacing w:line="58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64662F" w:rsidRDefault="0064662F" w:rsidP="0064662F">
      <w:pPr>
        <w:spacing w:line="58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第三部分 2020年部门预算情况说明</w:t>
      </w:r>
    </w:p>
    <w:p w:rsidR="0064662F" w:rsidRDefault="0064662F" w:rsidP="0064662F">
      <w:pPr>
        <w:spacing w:line="58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第四部分  名词解释</w:t>
      </w:r>
    </w:p>
    <w:p w:rsidR="0064662F" w:rsidRDefault="0064662F" w:rsidP="0064662F">
      <w:pPr>
        <w:spacing w:line="58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64662F" w:rsidRDefault="0064662F" w:rsidP="0064662F">
      <w:pPr>
        <w:spacing w:line="58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64662F" w:rsidRDefault="0064662F" w:rsidP="0064662F">
      <w:pPr>
        <w:spacing w:line="580" w:lineRule="exact"/>
        <w:ind w:leftChars="418" w:left="1838" w:hangingChars="300" w:hanging="960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  <w:r>
        <w:rPr>
          <w:rFonts w:ascii="仿宋_GB2312" w:eastAsia="仿宋_GB2312" w:hAnsi="方正小标宋简体" w:cs="方正小标宋简体" w:hint="eastAsia"/>
          <w:sz w:val="32"/>
          <w:szCs w:val="44"/>
        </w:rPr>
        <w:t>第一部分  广东省江门航道事务中心    江门航标与</w:t>
      </w:r>
      <w:r>
        <w:rPr>
          <w:rFonts w:ascii="仿宋_GB2312" w:eastAsia="仿宋_GB2312" w:hAnsi="方正小标宋简体" w:cs="方正小标宋简体" w:hint="eastAsia"/>
          <w:sz w:val="32"/>
          <w:szCs w:val="44"/>
        </w:rPr>
        <w:lastRenderedPageBreak/>
        <w:t>测绘所概况</w:t>
      </w:r>
    </w:p>
    <w:p w:rsidR="0064662F" w:rsidRDefault="0064662F" w:rsidP="0064662F">
      <w:pPr>
        <w:numPr>
          <w:ilvl w:val="0"/>
          <w:numId w:val="6"/>
        </w:numPr>
        <w:spacing w:line="580" w:lineRule="exact"/>
        <w:ind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主要职责</w:t>
      </w:r>
    </w:p>
    <w:p w:rsidR="0064662F" w:rsidRDefault="0064662F" w:rsidP="0064662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为公益二类事业单位，正科级，主要任务为：承担辖区通航水域航标的设置、迁移和撤除工作；恢复漂移、流失、损坏的航标；承担辖区航道的测量（涉及资质许可项目须持有效资质证书开展），向相关单位、船舶提供航道尺度信息及变化情况；采集与航道有关的水文信息；承担航道机构管辖的船闸、拦河坝操作运行和管理。</w:t>
      </w: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二、机构设置</w:t>
      </w: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我所内设机构：办公室、综合业务室、测量业务室、财务室4个室，及航标班组、测量班组两个班组。我所为独立编制机构和独立核算机构。</w:t>
      </w:r>
      <w:r>
        <w:rPr>
          <w:rFonts w:ascii="仿宋_GB2312" w:eastAsia="仿宋_GB2312" w:hint="eastAsia"/>
          <w:sz w:val="32"/>
          <w:szCs w:val="32"/>
        </w:rPr>
        <w:t>我所总财政核</w:t>
      </w:r>
      <w:proofErr w:type="gramStart"/>
      <w:r>
        <w:rPr>
          <w:rFonts w:ascii="仿宋_GB2312" w:eastAsia="仿宋_GB2312" w:hint="eastAsia"/>
          <w:sz w:val="32"/>
          <w:szCs w:val="32"/>
        </w:rPr>
        <w:t>补人员</w:t>
      </w:r>
      <w:proofErr w:type="gramEnd"/>
      <w:r>
        <w:rPr>
          <w:rFonts w:ascii="仿宋_GB2312" w:eastAsia="仿宋_GB2312" w:hint="eastAsia"/>
          <w:sz w:val="32"/>
          <w:szCs w:val="32"/>
        </w:rPr>
        <w:t>编制数35人。2019年末实有人数43人，其中在职人员24人，退休人员19人。</w:t>
      </w:r>
    </w:p>
    <w:p w:rsidR="0064662F" w:rsidRDefault="0064662F" w:rsidP="0064662F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64662F" w:rsidRDefault="0064662F" w:rsidP="0064662F">
      <w:pPr>
        <w:numPr>
          <w:ilvl w:val="0"/>
          <w:numId w:val="8"/>
        </w:numPr>
        <w:spacing w:line="580" w:lineRule="exact"/>
        <w:ind w:firstLineChars="300" w:firstLine="960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  <w:r>
        <w:rPr>
          <w:rFonts w:ascii="仿宋_GB2312" w:eastAsia="仿宋_GB2312" w:hAnsi="方正小标宋简体" w:cs="方正小标宋简体" w:hint="eastAsia"/>
          <w:sz w:val="32"/>
          <w:szCs w:val="44"/>
        </w:rPr>
        <w:t>分  2020年部门预算表</w:t>
      </w: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tbl>
      <w:tblPr>
        <w:tblW w:w="8429" w:type="dxa"/>
        <w:tblLook w:val="04A0" w:firstRow="1" w:lastRow="0" w:firstColumn="1" w:lastColumn="0" w:noHBand="0" w:noVBand="1"/>
      </w:tblPr>
      <w:tblGrid>
        <w:gridCol w:w="2140"/>
        <w:gridCol w:w="837"/>
        <w:gridCol w:w="862"/>
        <w:gridCol w:w="697"/>
        <w:gridCol w:w="2000"/>
        <w:gridCol w:w="1317"/>
        <w:gridCol w:w="576"/>
      </w:tblGrid>
      <w:tr w:rsidR="0064662F" w:rsidTr="003002C7">
        <w:trPr>
          <w:trHeight w:val="390"/>
        </w:trPr>
        <w:tc>
          <w:tcPr>
            <w:tcW w:w="2977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317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</w:p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表1</w:t>
            </w:r>
          </w:p>
        </w:tc>
      </w:tr>
      <w:tr w:rsidR="0064662F" w:rsidTr="003002C7">
        <w:trPr>
          <w:trHeight w:val="495"/>
        </w:trPr>
        <w:tc>
          <w:tcPr>
            <w:tcW w:w="8429" w:type="dxa"/>
            <w:gridSpan w:val="7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收支总体情况表</w:t>
            </w:r>
          </w:p>
        </w:tc>
      </w:tr>
      <w:tr w:rsidR="0064662F" w:rsidTr="003002C7">
        <w:trPr>
          <w:trHeight w:val="390"/>
        </w:trPr>
        <w:tc>
          <w:tcPr>
            <w:tcW w:w="785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                           单位：万元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64662F" w:rsidRDefault="0064662F" w:rsidP="003002C7">
            <w:pPr>
              <w:widowControl/>
              <w:spacing w:line="580" w:lineRule="exact"/>
              <w:ind w:right="72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</w:tr>
      <w:tr w:rsidR="0064662F" w:rsidTr="003002C7">
        <w:trPr>
          <w:trHeight w:val="390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收 入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支 出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项 目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预算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项 目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预算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一、预算拨款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797.09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一、一般公共服务支出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二、财政专户拨款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二、外交支出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三、其他资金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300.00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三、国防支出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四、公共安全支出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五、教育支出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六、科学技术支出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七、文化旅游体育与传媒支出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八、社会保障和就业支出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九、卫生健康支出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十、节能环保支出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十一、城乡社区支出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十二、农林水支出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十三、交通运输支出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1,055.76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十四、资源勘探信息等支出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十五、商业服务业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等支出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十六、金融支出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十七、援助其他地区支出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十八、自然资源海洋气象等支出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十九、住房保障支出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二十、粮油物资储备支出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二十一、灾害防治及应急管理支出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二十二、其他支出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本年收入合计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1,097.09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本年支出合计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1,097.09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四、上级补助收入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二十三、对附属单位补助支出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五、附属单位上缴收入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二十四、上缴上级支出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六、用事业基金弥补收支差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额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二十五、结转下年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 收入总计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1,097.09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 支出总计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1,097.09</w:t>
            </w:r>
          </w:p>
        </w:tc>
      </w:tr>
      <w:tr w:rsidR="0064662F" w:rsidTr="003002C7">
        <w:trPr>
          <w:trHeight w:val="390"/>
        </w:trPr>
        <w:tc>
          <w:tcPr>
            <w:tcW w:w="842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注：财政拨款收支情况包括一般公共预算、政府性基金预算、国有资本经营预算拨款收支情况。</w:t>
            </w:r>
          </w:p>
        </w:tc>
      </w:tr>
      <w:tr w:rsidR="0064662F" w:rsidTr="003002C7">
        <w:trPr>
          <w:trHeight w:val="240"/>
        </w:trPr>
        <w:tc>
          <w:tcPr>
            <w:tcW w:w="2977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3317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576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</w:tbl>
    <w:p w:rsidR="0064662F" w:rsidRDefault="0064662F" w:rsidP="0064662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22"/>
        </w:rPr>
        <w:sectPr w:rsidR="0064662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4616" w:type="dxa"/>
        <w:tblLook w:val="04A0" w:firstRow="1" w:lastRow="0" w:firstColumn="1" w:lastColumn="0" w:noHBand="0" w:noVBand="1"/>
      </w:tblPr>
      <w:tblGrid>
        <w:gridCol w:w="340"/>
        <w:gridCol w:w="1260"/>
        <w:gridCol w:w="1100"/>
        <w:gridCol w:w="277"/>
        <w:gridCol w:w="1243"/>
        <w:gridCol w:w="377"/>
        <w:gridCol w:w="935"/>
        <w:gridCol w:w="31"/>
        <w:gridCol w:w="1465"/>
        <w:gridCol w:w="45"/>
        <w:gridCol w:w="960"/>
        <w:gridCol w:w="171"/>
        <w:gridCol w:w="356"/>
        <w:gridCol w:w="435"/>
        <w:gridCol w:w="181"/>
        <w:gridCol w:w="204"/>
        <w:gridCol w:w="522"/>
        <w:gridCol w:w="578"/>
        <w:gridCol w:w="298"/>
        <w:gridCol w:w="678"/>
        <w:gridCol w:w="125"/>
        <w:gridCol w:w="136"/>
        <w:gridCol w:w="915"/>
        <w:gridCol w:w="209"/>
        <w:gridCol w:w="114"/>
        <w:gridCol w:w="229"/>
        <w:gridCol w:w="542"/>
        <w:gridCol w:w="292"/>
        <w:gridCol w:w="37"/>
        <w:gridCol w:w="340"/>
        <w:gridCol w:w="14"/>
        <w:gridCol w:w="171"/>
        <w:gridCol w:w="88"/>
        <w:gridCol w:w="536"/>
      </w:tblGrid>
      <w:tr w:rsidR="0064662F" w:rsidTr="003002C7">
        <w:trPr>
          <w:gridAfter w:val="19"/>
          <w:wAfter w:w="6187" w:type="dxa"/>
          <w:trHeight w:val="240"/>
        </w:trPr>
        <w:tc>
          <w:tcPr>
            <w:tcW w:w="2977" w:type="dxa"/>
            <w:gridSpan w:val="4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3317" w:type="dxa"/>
            <w:gridSpan w:val="7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576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bookmarkStart w:id="1" w:name="_GoBack"/>
            <w:bookmarkEnd w:id="1"/>
          </w:p>
        </w:tc>
      </w:tr>
      <w:tr w:rsidR="0064662F" w:rsidTr="003002C7">
        <w:trPr>
          <w:trHeight w:val="390"/>
        </w:trPr>
        <w:tc>
          <w:tcPr>
            <w:tcW w:w="160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262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8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94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5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47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82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96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表2</w:t>
            </w:r>
          </w:p>
        </w:tc>
      </w:tr>
      <w:tr w:rsidR="0064662F" w:rsidTr="003002C7">
        <w:trPr>
          <w:trHeight w:val="495"/>
        </w:trPr>
        <w:tc>
          <w:tcPr>
            <w:tcW w:w="14616" w:type="dxa"/>
            <w:gridSpan w:val="3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收入总体情况表</w:t>
            </w:r>
          </w:p>
        </w:tc>
      </w:tr>
      <w:tr w:rsidR="0064662F" w:rsidTr="003002C7">
        <w:trPr>
          <w:trHeight w:val="390"/>
        </w:trPr>
        <w:tc>
          <w:tcPr>
            <w:tcW w:w="4220" w:type="dxa"/>
            <w:gridSpan w:val="5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112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8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94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43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633" w:type="dxa"/>
            <w:gridSpan w:val="6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单位：万元</w:t>
            </w:r>
          </w:p>
        </w:tc>
      </w:tr>
      <w:tr w:rsidR="0064662F" w:rsidTr="003002C7">
        <w:trPr>
          <w:trHeight w:val="630"/>
        </w:trPr>
        <w:tc>
          <w:tcPr>
            <w:tcW w:w="42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功能分类科目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合计</w:t>
            </w:r>
          </w:p>
        </w:tc>
        <w:tc>
          <w:tcPr>
            <w:tcW w:w="29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预算拨款收入</w:t>
            </w:r>
          </w:p>
        </w:tc>
        <w:tc>
          <w:tcPr>
            <w:tcW w:w="17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财政专户拨款收入</w:t>
            </w: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其他资金收入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上级补助收入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附属单位上缴收入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用事业基金弥补收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支差额</w:t>
            </w:r>
          </w:p>
        </w:tc>
      </w:tr>
      <w:tr w:rsidR="0064662F" w:rsidTr="003002C7">
        <w:trPr>
          <w:trHeight w:val="117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科目编码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科目名称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一般公共预算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政府性基金预算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国有资本经营预算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教育收费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其他专户收入拨款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事业收入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经营收入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其他收入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</w:tr>
      <w:tr w:rsidR="0064662F" w:rsidTr="003002C7">
        <w:trPr>
          <w:trHeight w:val="49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　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合计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1097.09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797.09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300.00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208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社会保障和就业支出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20805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行政事业单位养老支出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2080502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事业单位离退休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214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交通运输支出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1055.76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755.76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300.00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21401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公路水路运输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1055.76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755.76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300.00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2140123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航道维护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1055.76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755.76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300.00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11496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注：表中功能分类科目，根据各部门实际预算编制情况编列。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gridAfter w:val="4"/>
          <w:wAfter w:w="1256" w:type="dxa"/>
          <w:trHeight w:val="24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620" w:type="dxa"/>
            <w:gridSpan w:val="4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00" w:type="dxa"/>
            <w:gridSpan w:val="3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00" w:type="dxa"/>
            <w:gridSpan w:val="4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00" w:type="dxa"/>
            <w:gridSpan w:val="3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00" w:type="dxa"/>
            <w:gridSpan w:val="4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00" w:type="dxa"/>
            <w:gridSpan w:val="4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39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20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表3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495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680" w:type="dxa"/>
            <w:gridSpan w:val="28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支出总体情况表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39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4980" w:type="dxa"/>
            <w:gridSpan w:val="6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单位：万元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39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功能分类科目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合计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基本支出</w:t>
            </w:r>
          </w:p>
        </w:tc>
        <w:tc>
          <w:tcPr>
            <w:tcW w:w="1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项目支出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事业单位经营支出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对附属单位补助支出</w:t>
            </w:r>
          </w:p>
        </w:tc>
        <w:tc>
          <w:tcPr>
            <w:tcW w:w="1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上缴上级支出</w:t>
            </w:r>
          </w:p>
        </w:tc>
        <w:tc>
          <w:tcPr>
            <w:tcW w:w="1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结转下年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39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科目编码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科目名称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48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合计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1,097.09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711.05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48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208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社会保障和就业支出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48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20805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行政事业单位养老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支出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41.33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48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2080502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事业单位离退休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48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214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交通运输支出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1,055.76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669.72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48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21401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公路水路运输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1,055.76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669.72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48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2140123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航道维护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1,055.76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669.72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gridAfter w:val="4"/>
          <w:wAfter w:w="1256" w:type="dxa"/>
          <w:trHeight w:val="390"/>
        </w:trPr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680" w:type="dxa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</w:tbl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22"/>
        </w:rPr>
        <w:sectPr w:rsidR="0064662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8804" w:type="dxa"/>
        <w:tblLook w:val="04A0" w:firstRow="1" w:lastRow="0" w:firstColumn="1" w:lastColumn="0" w:noHBand="0" w:noVBand="1"/>
      </w:tblPr>
      <w:tblGrid>
        <w:gridCol w:w="2283"/>
        <w:gridCol w:w="277"/>
        <w:gridCol w:w="1424"/>
        <w:gridCol w:w="416"/>
        <w:gridCol w:w="2845"/>
        <w:gridCol w:w="315"/>
        <w:gridCol w:w="1244"/>
      </w:tblGrid>
      <w:tr w:rsidR="0064662F" w:rsidTr="003002C7">
        <w:trPr>
          <w:trHeight w:val="240"/>
        </w:trPr>
        <w:tc>
          <w:tcPr>
            <w:tcW w:w="2560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3160" w:type="dxa"/>
            <w:gridSpan w:val="2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44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trHeight w:val="390"/>
        </w:trPr>
        <w:tc>
          <w:tcPr>
            <w:tcW w:w="256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4"/>
              </w:rPr>
              <w:t xml:space="preserve">　</w:t>
            </w:r>
          </w:p>
        </w:tc>
        <w:tc>
          <w:tcPr>
            <w:tcW w:w="184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4"/>
              </w:rPr>
              <w:t xml:space="preserve">　</w:t>
            </w:r>
          </w:p>
        </w:tc>
        <w:tc>
          <w:tcPr>
            <w:tcW w:w="316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4"/>
              </w:rPr>
              <w:t xml:space="preserve">　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表4</w:t>
            </w:r>
          </w:p>
        </w:tc>
      </w:tr>
      <w:tr w:rsidR="0064662F" w:rsidTr="003002C7">
        <w:trPr>
          <w:trHeight w:val="495"/>
        </w:trPr>
        <w:tc>
          <w:tcPr>
            <w:tcW w:w="8804" w:type="dxa"/>
            <w:gridSpan w:val="7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财政拨款收支总体情况表</w:t>
            </w:r>
          </w:p>
        </w:tc>
      </w:tr>
      <w:tr w:rsidR="0064662F" w:rsidTr="003002C7">
        <w:trPr>
          <w:trHeight w:val="390"/>
        </w:trPr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单位：万元</w:t>
            </w:r>
          </w:p>
        </w:tc>
      </w:tr>
      <w:tr w:rsidR="0064662F" w:rsidTr="003002C7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收        入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支        出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项    目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预算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项    目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预算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一、一般公共预算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797.09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一、一般公共服务支出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二、政府性基金预算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二、外交支出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三、国有资本经营预算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三、国防支出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四、公共安全支出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五、教育支出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六、科学技术支出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七、文化旅游体育与传媒支出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八、社会保障和就业支出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九、卫生健康支出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十、节能环保支出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十一、城乡社区支出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十二、农林水支出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十三、交通运输支出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755.76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十四、资源勘探信息等支出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十五、商业服务业等支出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十六、金融支出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十七、援助其他地区支出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十八、自然资源海洋气象等支出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十九、住房保障支出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二十、粮油物资储备支出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二十一、灾害防治及应急管理支出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二十二、其他支出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本年收入合计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797.09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本年支出合计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797.09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二十三、结转下年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 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入总计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797.09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 支出总计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797.09</w:t>
            </w:r>
          </w:p>
        </w:tc>
      </w:tr>
      <w:tr w:rsidR="0064662F" w:rsidTr="003002C7">
        <w:trPr>
          <w:trHeight w:val="390"/>
        </w:trPr>
        <w:tc>
          <w:tcPr>
            <w:tcW w:w="880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注：表中功能分类科目，根据各部门实际预算编制情况编列。</w:t>
            </w:r>
          </w:p>
        </w:tc>
      </w:tr>
    </w:tbl>
    <w:p w:rsidR="0064662F" w:rsidRDefault="0064662F" w:rsidP="0064662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22"/>
        </w:rPr>
        <w:sectPr w:rsidR="0064662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5000"/>
        <w:gridCol w:w="1940"/>
        <w:gridCol w:w="1940"/>
        <w:gridCol w:w="1940"/>
      </w:tblGrid>
      <w:tr w:rsidR="0064662F" w:rsidTr="003002C7">
        <w:trPr>
          <w:trHeight w:val="240"/>
        </w:trPr>
        <w:tc>
          <w:tcPr>
            <w:tcW w:w="500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9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9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9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trHeight w:val="390"/>
        </w:trPr>
        <w:tc>
          <w:tcPr>
            <w:tcW w:w="500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表5</w:t>
            </w:r>
          </w:p>
        </w:tc>
      </w:tr>
      <w:tr w:rsidR="0064662F" w:rsidTr="003002C7">
        <w:trPr>
          <w:trHeight w:val="495"/>
        </w:trPr>
        <w:tc>
          <w:tcPr>
            <w:tcW w:w="10820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一般公共预算支出情况表（按功能分类科目）</w:t>
            </w:r>
          </w:p>
        </w:tc>
      </w:tr>
      <w:tr w:rsidR="0064662F" w:rsidTr="003002C7">
        <w:trPr>
          <w:trHeight w:val="390"/>
        </w:trPr>
        <w:tc>
          <w:tcPr>
            <w:tcW w:w="500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单位：万元</w:t>
            </w:r>
          </w:p>
        </w:tc>
      </w:tr>
      <w:tr w:rsidR="0064662F" w:rsidTr="003002C7">
        <w:trPr>
          <w:trHeight w:val="390"/>
        </w:trPr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功能科目名称</w:t>
            </w: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一般公共预算支出</w:t>
            </w:r>
          </w:p>
        </w:tc>
      </w:tr>
      <w:tr w:rsidR="0064662F" w:rsidTr="003002C7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小计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其中：基本支出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项目支出</w:t>
            </w:r>
          </w:p>
        </w:tc>
      </w:tr>
      <w:tr w:rsidR="0064662F" w:rsidTr="003002C7">
        <w:trPr>
          <w:trHeight w:val="49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        合    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797.09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411.05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</w:tr>
      <w:tr w:rsidR="0064662F" w:rsidTr="003002C7">
        <w:trPr>
          <w:trHeight w:val="49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[208]社会保障和就业支出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[20805]行政事业单位养老支出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[2080502]事业单位离退休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41.33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[214]交通运输支出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755.76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369.72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</w:tr>
      <w:tr w:rsidR="0064662F" w:rsidTr="003002C7">
        <w:trPr>
          <w:trHeight w:val="49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[21401]公路水路运输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755.76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369.72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</w:tr>
      <w:tr w:rsidR="0064662F" w:rsidTr="003002C7">
        <w:trPr>
          <w:trHeight w:val="49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   [2140123]航道维护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755.76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369.72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</w:tr>
      <w:tr w:rsidR="0064662F" w:rsidTr="003002C7">
        <w:trPr>
          <w:trHeight w:val="495"/>
        </w:trPr>
        <w:tc>
          <w:tcPr>
            <w:tcW w:w="108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240"/>
        </w:trPr>
        <w:tc>
          <w:tcPr>
            <w:tcW w:w="500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9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9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9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</w:tbl>
    <w:p w:rsidR="0064662F" w:rsidRDefault="0064662F" w:rsidP="0064662F">
      <w:pPr>
        <w:widowControl/>
        <w:jc w:val="left"/>
        <w:rPr>
          <w:rFonts w:ascii="仿宋_GB2312" w:eastAsia="仿宋_GB2312" w:hAnsi="方正小标宋简体" w:cs="方正小标宋简体"/>
          <w:sz w:val="32"/>
          <w:szCs w:val="44"/>
        </w:rPr>
        <w:sectPr w:rsidR="0064662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8804" w:type="dxa"/>
        <w:tblLook w:val="04A0" w:firstRow="1" w:lastRow="0" w:firstColumn="1" w:lastColumn="0" w:noHBand="0" w:noVBand="1"/>
      </w:tblPr>
      <w:tblGrid>
        <w:gridCol w:w="3760"/>
        <w:gridCol w:w="3160"/>
        <w:gridCol w:w="1884"/>
      </w:tblGrid>
      <w:tr w:rsidR="0064662F" w:rsidTr="003002C7">
        <w:trPr>
          <w:trHeight w:val="240"/>
        </w:trPr>
        <w:tc>
          <w:tcPr>
            <w:tcW w:w="376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316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884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trHeight w:val="390"/>
        </w:trPr>
        <w:tc>
          <w:tcPr>
            <w:tcW w:w="376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316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表6</w:t>
            </w:r>
          </w:p>
        </w:tc>
      </w:tr>
      <w:tr w:rsidR="0064662F" w:rsidTr="003002C7">
        <w:trPr>
          <w:trHeight w:val="495"/>
        </w:trPr>
        <w:tc>
          <w:tcPr>
            <w:tcW w:w="8804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一般公共预算基本支出情况表（按经济分类科目）</w:t>
            </w:r>
          </w:p>
        </w:tc>
      </w:tr>
      <w:tr w:rsidR="0064662F" w:rsidTr="003002C7">
        <w:trPr>
          <w:trHeight w:val="390"/>
        </w:trPr>
        <w:tc>
          <w:tcPr>
            <w:tcW w:w="6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单位：万元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部门预算支出经济科目</w:t>
            </w: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政府预算支出经济科目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预算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        合    计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411.05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[301]工资福利支出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[505]对事业单位经常性补助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388.92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[30101]基本工资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80.00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[30102]津贴补贴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79.20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[30103]奖金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9.00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[30106]伙食补助费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9.00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[30107]绩效工资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102.90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[30108]机关事业单位基本养老保险缴费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20.00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 [30109]职业年金缴费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35.00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[30110]职工基本医疗保险缴费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10.00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[30112]其他社会保障缴费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6.82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[30113]住房公积金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30.00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[30199]其他工资福利支出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[50501]工资福利支出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7.00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[303]对个人和家庭的补助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[509]对个人和家庭的补助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22.13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[30302]退休费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[50905]离退休费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20.00</w:t>
            </w:r>
          </w:p>
        </w:tc>
      </w:tr>
      <w:tr w:rsidR="0064662F" w:rsidTr="003002C7">
        <w:trPr>
          <w:trHeight w:val="49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[30399]其他对个人和家庭的补助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[50999]其他对个人和家庭的补助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2.13</w:t>
            </w:r>
          </w:p>
        </w:tc>
      </w:tr>
      <w:tr w:rsidR="0064662F" w:rsidTr="003002C7">
        <w:trPr>
          <w:trHeight w:val="495"/>
        </w:trPr>
        <w:tc>
          <w:tcPr>
            <w:tcW w:w="88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</w:tbl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tbl>
      <w:tblPr>
        <w:tblW w:w="8804" w:type="dxa"/>
        <w:tblLook w:val="04A0" w:firstRow="1" w:lastRow="0" w:firstColumn="1" w:lastColumn="0" w:noHBand="0" w:noVBand="1"/>
      </w:tblPr>
      <w:tblGrid>
        <w:gridCol w:w="2800"/>
        <w:gridCol w:w="192"/>
        <w:gridCol w:w="1134"/>
        <w:gridCol w:w="354"/>
        <w:gridCol w:w="922"/>
        <w:gridCol w:w="378"/>
        <w:gridCol w:w="60"/>
        <w:gridCol w:w="696"/>
        <w:gridCol w:w="664"/>
        <w:gridCol w:w="328"/>
        <w:gridCol w:w="292"/>
        <w:gridCol w:w="420"/>
        <w:gridCol w:w="564"/>
      </w:tblGrid>
      <w:tr w:rsidR="0064662F" w:rsidTr="003002C7">
        <w:trPr>
          <w:gridAfter w:val="2"/>
          <w:wAfter w:w="984" w:type="dxa"/>
          <w:trHeight w:val="390"/>
        </w:trPr>
        <w:tc>
          <w:tcPr>
            <w:tcW w:w="280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980" w:type="dxa"/>
            <w:gridSpan w:val="5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</w:p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</w:p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</w:p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</w:p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</w:p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</w:p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表7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7820" w:type="dxa"/>
            <w:gridSpan w:val="11"/>
            <w:shd w:val="clear" w:color="auto" w:fill="FFFFFF"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lastRenderedPageBreak/>
              <w:t>一般公共预算项目支出情况表（按经济分类科目）</w:t>
            </w:r>
          </w:p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</w:tr>
      <w:tr w:rsidR="0064662F" w:rsidTr="003002C7">
        <w:trPr>
          <w:gridAfter w:val="2"/>
          <w:wAfter w:w="984" w:type="dxa"/>
          <w:trHeight w:val="390"/>
        </w:trPr>
        <w:tc>
          <w:tcPr>
            <w:tcW w:w="57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单位：万元</w:t>
            </w:r>
          </w:p>
        </w:tc>
      </w:tr>
      <w:tr w:rsidR="0064662F" w:rsidTr="003002C7">
        <w:trPr>
          <w:gridAfter w:val="2"/>
          <w:wAfter w:w="984" w:type="dxa"/>
          <w:trHeight w:val="3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部门预算支出经济科目</w:t>
            </w:r>
          </w:p>
        </w:tc>
        <w:tc>
          <w:tcPr>
            <w:tcW w:w="278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政府预算支出经济科目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预算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合    计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[301]工资福利支出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[505]对事业单位经常性补助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8.00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[30101]基本工资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[50501]工资福利支出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[30102]津贴补贴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[50501]工资福利支出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[30107]绩效工资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[50501]工资福利支出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[302]商品和服务支出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[505]对事业单位经常性补助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378.04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[30201]办公费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5.00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[30203]咨询费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5.00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   [30205]水费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[30206]电费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[30207]邮电费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[30211]差旅费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[30213]维修（护）费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65.04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[30214]租赁费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[30215]会议费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[30216]培训费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[30218]专用材料费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55.00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[30225]专用燃料费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46.00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[30226]劳务费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67.00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[30227]委托业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务费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   [50502]商品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99.00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   [30231]公务用车运行维护费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[30239]其他交通费用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[30299]其他商品和服务支出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[50502]商品和服务支出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20.00</w:t>
            </w:r>
          </w:p>
        </w:tc>
      </w:tr>
      <w:tr w:rsidR="0064662F" w:rsidTr="003002C7">
        <w:trPr>
          <w:gridAfter w:val="2"/>
          <w:wAfter w:w="984" w:type="dxa"/>
          <w:trHeight w:val="495"/>
        </w:trPr>
        <w:tc>
          <w:tcPr>
            <w:tcW w:w="782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390"/>
        </w:trPr>
        <w:tc>
          <w:tcPr>
            <w:tcW w:w="4480" w:type="dxa"/>
            <w:gridSpan w:val="4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36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360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040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表8</w:t>
            </w:r>
          </w:p>
        </w:tc>
      </w:tr>
      <w:tr w:rsidR="0064662F" w:rsidTr="003002C7">
        <w:trPr>
          <w:trHeight w:val="495"/>
        </w:trPr>
        <w:tc>
          <w:tcPr>
            <w:tcW w:w="8804" w:type="dxa"/>
            <w:gridSpan w:val="1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预算拨款安排的行政经费及“三公”经费预算表</w:t>
            </w:r>
          </w:p>
        </w:tc>
      </w:tr>
      <w:tr w:rsidR="0064662F" w:rsidTr="003002C7">
        <w:trPr>
          <w:trHeight w:val="390"/>
        </w:trPr>
        <w:tc>
          <w:tcPr>
            <w:tcW w:w="54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单位：万元</w:t>
            </w:r>
          </w:p>
        </w:tc>
      </w:tr>
      <w:tr w:rsidR="0064662F" w:rsidTr="003002C7">
        <w:trPr>
          <w:trHeight w:val="810"/>
        </w:trPr>
        <w:tc>
          <w:tcPr>
            <w:tcW w:w="41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项目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合计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一般公共预算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政府性基金预算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国有资本经营预算</w:t>
            </w:r>
          </w:p>
        </w:tc>
      </w:tr>
      <w:tr w:rsidR="0064662F" w:rsidTr="003002C7">
        <w:trPr>
          <w:trHeight w:val="495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行政经费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“三公”经费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其中：（一）因公出国（境）支出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                 1.公务用车购置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          2.公务用车运行维护费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1.00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      （三）公务接待费支出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1695"/>
        </w:trPr>
        <w:tc>
          <w:tcPr>
            <w:tcW w:w="880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注：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1、行政经费包括：单位性质为行政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或参公单位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      </w:r>
          </w:p>
        </w:tc>
      </w:tr>
      <w:tr w:rsidR="0064662F" w:rsidTr="003002C7">
        <w:trPr>
          <w:trHeight w:val="1515"/>
        </w:trPr>
        <w:tc>
          <w:tcPr>
            <w:tcW w:w="8804" w:type="dxa"/>
            <w:gridSpan w:val="13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（外宾接待）费用。</w:t>
            </w:r>
          </w:p>
        </w:tc>
      </w:tr>
    </w:tbl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3320"/>
        <w:gridCol w:w="1240"/>
        <w:gridCol w:w="1520"/>
        <w:gridCol w:w="1520"/>
        <w:gridCol w:w="1240"/>
      </w:tblGrid>
      <w:tr w:rsidR="0064662F" w:rsidTr="003002C7">
        <w:trPr>
          <w:trHeight w:val="360"/>
        </w:trPr>
        <w:tc>
          <w:tcPr>
            <w:tcW w:w="33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5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5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表9</w:t>
            </w:r>
          </w:p>
        </w:tc>
      </w:tr>
      <w:tr w:rsidR="0064662F" w:rsidTr="003002C7">
        <w:trPr>
          <w:trHeight w:val="495"/>
        </w:trPr>
        <w:tc>
          <w:tcPr>
            <w:tcW w:w="8840" w:type="dxa"/>
            <w:gridSpan w:val="5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政府性基金预算支出情况表</w:t>
            </w:r>
          </w:p>
        </w:tc>
      </w:tr>
      <w:tr w:rsidR="0064662F" w:rsidTr="003002C7">
        <w:trPr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15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5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单位：万元</w:t>
            </w:r>
          </w:p>
        </w:tc>
      </w:tr>
      <w:tr w:rsidR="0064662F" w:rsidTr="003002C7">
        <w:trPr>
          <w:trHeight w:val="555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功能分类科目</w:t>
            </w:r>
          </w:p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政府性基金预算支出</w:t>
            </w:r>
          </w:p>
        </w:tc>
      </w:tr>
      <w:tr w:rsidR="0064662F" w:rsidTr="003002C7">
        <w:trPr>
          <w:trHeight w:val="615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科目编码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科目名称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小计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其中：基本支出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项目支出</w:t>
            </w:r>
          </w:p>
        </w:tc>
      </w:tr>
      <w:tr w:rsidR="0064662F" w:rsidTr="003002C7">
        <w:trPr>
          <w:trHeight w:val="465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705"/>
        </w:trPr>
        <w:tc>
          <w:tcPr>
            <w:tcW w:w="88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注：如该部门无政府性基金安排的支出，则本表为空。同时按照财政部有关要求，以空表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呈报省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人代会审议。</w:t>
            </w:r>
          </w:p>
        </w:tc>
      </w:tr>
    </w:tbl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widowControl/>
        <w:jc w:val="left"/>
        <w:rPr>
          <w:rFonts w:ascii="仿宋_GB2312" w:eastAsia="仿宋_GB2312" w:hAnsi="方正小标宋简体" w:cs="方正小标宋简体"/>
          <w:sz w:val="32"/>
          <w:szCs w:val="44"/>
        </w:rPr>
        <w:sectPr w:rsidR="0064662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4620"/>
        <w:gridCol w:w="1260"/>
        <w:gridCol w:w="1240"/>
        <w:gridCol w:w="1240"/>
        <w:gridCol w:w="880"/>
        <w:gridCol w:w="1120"/>
        <w:gridCol w:w="1000"/>
        <w:gridCol w:w="1480"/>
      </w:tblGrid>
      <w:tr w:rsidR="0064662F" w:rsidTr="003002C7">
        <w:trPr>
          <w:trHeight w:val="240"/>
        </w:trPr>
        <w:tc>
          <w:tcPr>
            <w:tcW w:w="462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88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2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trHeight w:val="390"/>
        </w:trPr>
        <w:tc>
          <w:tcPr>
            <w:tcW w:w="46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00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表10</w:t>
            </w:r>
          </w:p>
        </w:tc>
      </w:tr>
      <w:tr w:rsidR="0064662F" w:rsidTr="003002C7">
        <w:trPr>
          <w:trHeight w:val="495"/>
        </w:trPr>
        <w:tc>
          <w:tcPr>
            <w:tcW w:w="12840" w:type="dxa"/>
            <w:gridSpan w:val="8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部门预算基本支出预算表</w:t>
            </w:r>
          </w:p>
        </w:tc>
      </w:tr>
      <w:tr w:rsidR="0064662F" w:rsidTr="003002C7">
        <w:trPr>
          <w:trHeight w:val="390"/>
        </w:trPr>
        <w:tc>
          <w:tcPr>
            <w:tcW w:w="58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00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48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金额：万元</w:t>
            </w:r>
          </w:p>
        </w:tc>
      </w:tr>
      <w:tr w:rsidR="0064662F" w:rsidTr="003002C7">
        <w:trPr>
          <w:trHeight w:val="390"/>
        </w:trPr>
        <w:tc>
          <w:tcPr>
            <w:tcW w:w="46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支出项目类别（资金使用单位）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总计</w:t>
            </w: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预算拨款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财政专户拨款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其他资金</w:t>
            </w:r>
          </w:p>
        </w:tc>
      </w:tr>
      <w:tr w:rsidR="0064662F" w:rsidTr="003002C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一般公共预算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政府性基金预算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</w:tr>
      <w:tr w:rsidR="0064662F" w:rsidTr="003002C7">
        <w:trPr>
          <w:trHeight w:val="49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广东省江门航道事务中心江门航标与测绘所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711.05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411.05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411.05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300.00</w:t>
            </w:r>
          </w:p>
        </w:tc>
      </w:tr>
      <w:tr w:rsidR="0064662F" w:rsidTr="003002C7">
        <w:trPr>
          <w:trHeight w:val="49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工资和福利支出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448.92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388.92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388.92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60.00</w:t>
            </w:r>
          </w:p>
        </w:tc>
      </w:tr>
      <w:tr w:rsidR="0064662F" w:rsidTr="003002C7">
        <w:trPr>
          <w:trHeight w:val="49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   商品和服务支出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240.00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240.00</w:t>
            </w:r>
          </w:p>
        </w:tc>
      </w:tr>
      <w:tr w:rsidR="0064662F" w:rsidTr="003002C7">
        <w:trPr>
          <w:trHeight w:val="495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对个人和家庭的补助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22.13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22.13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22.13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240"/>
        </w:trPr>
        <w:tc>
          <w:tcPr>
            <w:tcW w:w="462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88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2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00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48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</w:tbl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tbl>
      <w:tblPr>
        <w:tblW w:w="12780" w:type="dxa"/>
        <w:tblLook w:val="04A0" w:firstRow="1" w:lastRow="0" w:firstColumn="1" w:lastColumn="0" w:noHBand="0" w:noVBand="1"/>
      </w:tblPr>
      <w:tblGrid>
        <w:gridCol w:w="3740"/>
        <w:gridCol w:w="1260"/>
        <w:gridCol w:w="1240"/>
        <w:gridCol w:w="1240"/>
        <w:gridCol w:w="1100"/>
        <w:gridCol w:w="1140"/>
        <w:gridCol w:w="960"/>
        <w:gridCol w:w="980"/>
        <w:gridCol w:w="1120"/>
      </w:tblGrid>
      <w:tr w:rsidR="0064662F" w:rsidTr="003002C7">
        <w:trPr>
          <w:trHeight w:val="240"/>
        </w:trPr>
        <w:tc>
          <w:tcPr>
            <w:tcW w:w="37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96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98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2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  <w:tr w:rsidR="0064662F" w:rsidTr="003002C7">
        <w:trPr>
          <w:trHeight w:val="300"/>
        </w:trPr>
        <w:tc>
          <w:tcPr>
            <w:tcW w:w="37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4"/>
              </w:rPr>
              <w:t xml:space="preserve">　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表11 </w:t>
            </w:r>
          </w:p>
        </w:tc>
      </w:tr>
      <w:tr w:rsidR="0064662F" w:rsidTr="003002C7">
        <w:trPr>
          <w:trHeight w:val="495"/>
        </w:trPr>
        <w:tc>
          <w:tcPr>
            <w:tcW w:w="12780" w:type="dxa"/>
            <w:gridSpan w:val="9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</w:rPr>
              <w:t>部门预算项目支出及其他支出预算表</w:t>
            </w:r>
          </w:p>
        </w:tc>
      </w:tr>
      <w:tr w:rsidR="0064662F" w:rsidTr="003002C7">
        <w:trPr>
          <w:trHeight w:val="390"/>
        </w:trPr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单位名称：广东省江门航道事务中心江门航标与测绘所</w:t>
            </w:r>
          </w:p>
        </w:tc>
        <w:tc>
          <w:tcPr>
            <w:tcW w:w="12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金额：万元 </w:t>
            </w:r>
          </w:p>
        </w:tc>
      </w:tr>
      <w:tr w:rsidR="0064662F" w:rsidTr="003002C7">
        <w:trPr>
          <w:trHeight w:val="390"/>
        </w:trPr>
        <w:tc>
          <w:tcPr>
            <w:tcW w:w="37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支出项目类别（资金使用单位）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总计 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预算拨款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财政专户拨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款 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其他资金 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绩效目标</w:t>
            </w:r>
          </w:p>
        </w:tc>
      </w:tr>
      <w:tr w:rsidR="0064662F" w:rsidTr="003002C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合计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一般公共预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算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政府性基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金预算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 国有资本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 xml:space="preserve">经营预算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</w:p>
        </w:tc>
      </w:tr>
      <w:tr w:rsidR="0064662F" w:rsidTr="003002C7">
        <w:trPr>
          <w:trHeight w:val="495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lastRenderedPageBreak/>
              <w:t>广东省江门航道事务中心江门航标与测绘所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386.04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道标闸船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日常维护费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88.00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88.00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88.00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公用经费支出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18.04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18.04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18.04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弥补经费支出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8.00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8.00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8.00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道标闸船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专项工程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170.00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170.00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170.00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495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道标闸船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日常维护费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102.00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102.00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>102.00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　</w:t>
            </w:r>
          </w:p>
        </w:tc>
      </w:tr>
      <w:tr w:rsidR="0064662F" w:rsidTr="003002C7">
        <w:trPr>
          <w:trHeight w:val="240"/>
        </w:trPr>
        <w:tc>
          <w:tcPr>
            <w:tcW w:w="37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2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0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4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96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98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  <w:tc>
          <w:tcPr>
            <w:tcW w:w="1120" w:type="dxa"/>
            <w:noWrap/>
            <w:vAlign w:val="center"/>
          </w:tcPr>
          <w:p w:rsidR="0064662F" w:rsidRDefault="0064662F" w:rsidP="003002C7">
            <w:pPr>
              <w:widowControl/>
              <w:spacing w:line="5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</w:p>
        </w:tc>
      </w:tr>
    </w:tbl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widowControl/>
        <w:jc w:val="left"/>
        <w:rPr>
          <w:rFonts w:ascii="仿宋_GB2312" w:eastAsia="仿宋_GB2312" w:hAnsi="方正小标宋简体" w:cs="方正小标宋简体"/>
          <w:sz w:val="32"/>
          <w:szCs w:val="44"/>
        </w:rPr>
        <w:sectPr w:rsidR="0064662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4662F" w:rsidRDefault="0064662F" w:rsidP="0064662F">
      <w:pPr>
        <w:spacing w:line="580" w:lineRule="exact"/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</w:p>
    <w:p w:rsidR="0064662F" w:rsidRDefault="0064662F" w:rsidP="0064662F">
      <w:pPr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  <w:r>
        <w:rPr>
          <w:rFonts w:ascii="仿宋_GB2312" w:eastAsia="仿宋_GB2312" w:hAnsi="方正小标宋简体" w:cs="方正小标宋简体" w:hint="eastAsia"/>
          <w:sz w:val="32"/>
          <w:szCs w:val="44"/>
        </w:rPr>
        <w:t>第三部分  2020年部门预算情况说明</w:t>
      </w:r>
    </w:p>
    <w:p w:rsidR="0064662F" w:rsidRDefault="0064662F" w:rsidP="0064662F">
      <w:pPr>
        <w:numPr>
          <w:ilvl w:val="0"/>
          <w:numId w:val="10"/>
        </w:numPr>
        <w:ind w:firstLineChars="200" w:firstLine="640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部门预算收支增减变化情况</w:t>
      </w:r>
    </w:p>
    <w:p w:rsidR="0064662F" w:rsidRDefault="0064662F" w:rsidP="0064662F">
      <w:pPr>
        <w:ind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本部门收入预算1097.09万元，比上年减少3.73万元，减少0.01%，主要原因是2020年我所减少其它资金收入预算123万元；支出预算1097.09万元，比上年减少3.73万元,减少0.01%，主要原因是减少其他资金收入预算123万元。</w:t>
      </w:r>
    </w:p>
    <w:p w:rsidR="0064662F" w:rsidRDefault="0064662F" w:rsidP="0064662F">
      <w:pPr>
        <w:numPr>
          <w:ilvl w:val="0"/>
          <w:numId w:val="10"/>
        </w:numPr>
        <w:ind w:firstLineChars="200" w:firstLine="640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“三公”经费安排情况说明</w:t>
      </w:r>
    </w:p>
    <w:p w:rsidR="0064662F" w:rsidRDefault="0064662F" w:rsidP="0064662F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2020年本部门“三公”经费自有资金预算安排1万元，比上年减少6万元，减少85%，主要原因是公务接待费进一步压减开支。其中：因公出国（境）费0万元；公务用车购置及运行费1万元；公务接待费0万元。</w:t>
      </w:r>
    </w:p>
    <w:p w:rsidR="0064662F" w:rsidRDefault="0064662F" w:rsidP="0064662F">
      <w:pPr>
        <w:ind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三、机关运行经费安排情况</w:t>
      </w:r>
    </w:p>
    <w:p w:rsidR="0064662F" w:rsidRDefault="0064662F" w:rsidP="0064662F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2020年，本部门机关运行经费自有资金预算安排300万元，比上年减少123万元，减少29%，主要原因是增加人员等支出，减少公用经费开支。</w:t>
      </w:r>
    </w:p>
    <w:p w:rsidR="0064662F" w:rsidRDefault="0064662F" w:rsidP="0064662F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黑体" w:hint="eastAsia"/>
          <w:sz w:val="32"/>
          <w:szCs w:val="32"/>
        </w:rPr>
        <w:t>四、政府采购情况</w:t>
      </w:r>
    </w:p>
    <w:p w:rsidR="0064662F" w:rsidRDefault="0064662F" w:rsidP="0064662F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2020年本部门政府采购安排77万元，其中：通用货物类采购预算77万元。</w:t>
      </w:r>
    </w:p>
    <w:p w:rsidR="0064662F" w:rsidRDefault="0064662F" w:rsidP="0064662F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五、预算绩效信息公开情况</w:t>
      </w:r>
    </w:p>
    <w:p w:rsidR="0064662F" w:rsidRDefault="0064662F" w:rsidP="0064662F">
      <w:pPr>
        <w:ind w:firstLine="645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2020年,我所绩效总目标是确保辖区航道安全畅通，确保航道维护水深、通航保障率、航标正常率等各项养护技术指标达到并部分优于国家标准，确保上级下达的航道建设年度投资任务顺利完成、部门预算执行全面达标，辖区生产安全无事故，系统运行高效有序，行业公共服务 水平进一步提升。重点项目绩效目标如下：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2140"/>
        <w:gridCol w:w="1700"/>
        <w:gridCol w:w="4680"/>
      </w:tblGrid>
      <w:tr w:rsidR="0064662F" w:rsidTr="003002C7">
        <w:trPr>
          <w:trHeight w:val="6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22"/>
              </w:rPr>
              <w:t>项目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22"/>
              </w:rPr>
              <w:t>预算数（万元）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22"/>
              </w:rPr>
              <w:t>绩效目标</w:t>
            </w:r>
          </w:p>
        </w:tc>
      </w:tr>
      <w:tr w:rsidR="0064662F" w:rsidTr="003002C7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道标闸船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日常维护费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88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2F" w:rsidRDefault="0064662F" w:rsidP="003002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保证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道标船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日常设备正常运行。</w:t>
            </w:r>
          </w:p>
        </w:tc>
      </w:tr>
      <w:tr w:rsidR="0064662F" w:rsidTr="003002C7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道标闸船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日常维护费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102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保证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道标船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日常设备正常运行。保证航道安全，船舶设备正常运行。</w:t>
            </w:r>
          </w:p>
        </w:tc>
      </w:tr>
      <w:tr w:rsidR="0064662F" w:rsidTr="003002C7">
        <w:trPr>
          <w:trHeight w:val="8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江门所航标改造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170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江门所航标改造：为完善辖区航道航标，更好地开展航道养护工作；增强航标基础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及标路稳定性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，需加固改造。</w:t>
            </w:r>
          </w:p>
        </w:tc>
      </w:tr>
      <w:tr w:rsidR="0064662F" w:rsidTr="003002C7">
        <w:trPr>
          <w:trHeight w:val="101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公用经费支出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18.04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非税收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入安排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的公用经费支出，合理利用资源。</w:t>
            </w:r>
          </w:p>
        </w:tc>
      </w:tr>
      <w:tr w:rsidR="0064662F" w:rsidTr="003002C7">
        <w:trPr>
          <w:trHeight w:val="9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lastRenderedPageBreak/>
              <w:t>弥补经费支出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62F" w:rsidRDefault="0064662F" w:rsidP="003002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非税收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入安排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22"/>
              </w:rPr>
              <w:t>的弥补经费支出，合理利用资源。</w:t>
            </w:r>
          </w:p>
        </w:tc>
      </w:tr>
    </w:tbl>
    <w:p w:rsidR="0064662F" w:rsidRDefault="0064662F" w:rsidP="0064662F">
      <w:pPr>
        <w:ind w:firstLine="645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4662F" w:rsidRDefault="0064662F" w:rsidP="0064662F">
      <w:pPr>
        <w:jc w:val="center"/>
        <w:rPr>
          <w:rFonts w:ascii="仿宋_GB2312" w:eastAsia="仿宋_GB2312" w:hAnsi="方正小标宋简体" w:cs="方正小标宋简体" w:hint="eastAsia"/>
          <w:sz w:val="32"/>
          <w:szCs w:val="44"/>
        </w:rPr>
      </w:pPr>
      <w:r>
        <w:rPr>
          <w:rFonts w:ascii="仿宋_GB2312" w:eastAsia="仿宋_GB2312" w:hAnsi="方正小标宋简体" w:cs="方正小标宋简体" w:hint="eastAsia"/>
          <w:sz w:val="32"/>
          <w:szCs w:val="44"/>
        </w:rPr>
        <w:t>第四部分  名词解释</w:t>
      </w:r>
    </w:p>
    <w:p w:rsidR="0064662F" w:rsidRDefault="0064662F" w:rsidP="0064662F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一、基本支出：指为保障机构正常运转、完成日常工作</w:t>
      </w:r>
    </w:p>
    <w:p w:rsidR="0064662F" w:rsidRDefault="0064662F" w:rsidP="0064662F">
      <w:pPr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任务而发生的人员支出和公用支出。</w:t>
      </w:r>
    </w:p>
    <w:p w:rsidR="0064662F" w:rsidRDefault="0064662F" w:rsidP="0064662F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二、项目支出：指在基本支出之外为完成特定行政任务</w:t>
      </w:r>
    </w:p>
    <w:p w:rsidR="0064662F" w:rsidRDefault="0064662F" w:rsidP="0064662F">
      <w:pPr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和事业发展目标所发生的支出。</w:t>
      </w:r>
    </w:p>
    <w:p w:rsidR="0064662F" w:rsidRDefault="0064662F" w:rsidP="0064662F">
      <w:pPr>
        <w:ind w:firstLineChars="200" w:firstLine="640"/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三、“三公”经费：指用财政拨款安排的因公出国（境）</w:t>
      </w:r>
    </w:p>
    <w:p w:rsidR="0064662F" w:rsidRDefault="0064662F" w:rsidP="0064662F">
      <w:pPr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费、公务用车购置及运行费和公务接待费。其中，因公出国</w:t>
      </w:r>
    </w:p>
    <w:p w:rsidR="0064662F" w:rsidRDefault="0064662F" w:rsidP="0064662F">
      <w:pPr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（境）</w:t>
      </w:r>
      <w:proofErr w:type="gramStart"/>
      <w:r>
        <w:rPr>
          <w:rFonts w:ascii="仿宋_GB2312" w:eastAsia="仿宋_GB2312" w:hAnsi="仿宋" w:hint="eastAsia"/>
          <w:sz w:val="32"/>
        </w:rPr>
        <w:t>费反映</w:t>
      </w:r>
      <w:proofErr w:type="gramEnd"/>
      <w:r>
        <w:rPr>
          <w:rFonts w:ascii="仿宋_GB2312" w:eastAsia="仿宋_GB2312" w:hAnsi="仿宋" w:hint="eastAsia"/>
          <w:sz w:val="32"/>
        </w:rPr>
        <w:t>单位公务出国（境）的国际旅费、国外城市间</w:t>
      </w:r>
    </w:p>
    <w:p w:rsidR="0064662F" w:rsidRDefault="0064662F" w:rsidP="0064662F">
      <w:pPr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交通费、住宿费、伙食费、培训费、公杂费等支出；公务用</w:t>
      </w:r>
    </w:p>
    <w:p w:rsidR="0064662F" w:rsidRDefault="0064662F" w:rsidP="0064662F">
      <w:pPr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车购置及运行</w:t>
      </w:r>
      <w:proofErr w:type="gramStart"/>
      <w:r>
        <w:rPr>
          <w:rFonts w:ascii="仿宋_GB2312" w:eastAsia="仿宋_GB2312" w:hAnsi="仿宋" w:hint="eastAsia"/>
          <w:sz w:val="32"/>
        </w:rPr>
        <w:t>费反映</w:t>
      </w:r>
      <w:proofErr w:type="gramEnd"/>
      <w:r>
        <w:rPr>
          <w:rFonts w:ascii="仿宋_GB2312" w:eastAsia="仿宋_GB2312" w:hAnsi="仿宋" w:hint="eastAsia"/>
          <w:sz w:val="32"/>
        </w:rPr>
        <w:t>单位公务用车车辆购置支出（</w:t>
      </w:r>
      <w:proofErr w:type="gramStart"/>
      <w:r>
        <w:rPr>
          <w:rFonts w:ascii="仿宋_GB2312" w:eastAsia="仿宋_GB2312" w:hAnsi="仿宋" w:hint="eastAsia"/>
          <w:sz w:val="32"/>
        </w:rPr>
        <w:t>含车辆购</w:t>
      </w:r>
      <w:proofErr w:type="gramEnd"/>
    </w:p>
    <w:p w:rsidR="0064662F" w:rsidRDefault="0064662F" w:rsidP="0064662F">
      <w:pPr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置税）及租用费、燃料费、过路过桥费、保险费、安全奖励</w:t>
      </w:r>
    </w:p>
    <w:p w:rsidR="0064662F" w:rsidRDefault="0064662F" w:rsidP="0064662F">
      <w:pPr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费用等支出；公务接待</w:t>
      </w:r>
      <w:proofErr w:type="gramStart"/>
      <w:r>
        <w:rPr>
          <w:rFonts w:ascii="仿宋_GB2312" w:eastAsia="仿宋_GB2312" w:hAnsi="仿宋" w:hint="eastAsia"/>
          <w:sz w:val="32"/>
        </w:rPr>
        <w:t>费反映</w:t>
      </w:r>
      <w:proofErr w:type="gramEnd"/>
      <w:r>
        <w:rPr>
          <w:rFonts w:ascii="仿宋_GB2312" w:eastAsia="仿宋_GB2312" w:hAnsi="仿宋" w:hint="eastAsia"/>
          <w:sz w:val="32"/>
        </w:rPr>
        <w:t>单位按规定开支的各类公务接</w:t>
      </w:r>
    </w:p>
    <w:p w:rsidR="0064662F" w:rsidRDefault="0064662F" w:rsidP="0064662F">
      <w:pPr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待（含外宾接待）支出。</w:t>
      </w:r>
    </w:p>
    <w:p w:rsidR="0064662F" w:rsidRDefault="0064662F" w:rsidP="0064662F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四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物业管理费、</w:t>
      </w:r>
      <w:r>
        <w:rPr>
          <w:rFonts w:ascii="仿宋_GB2312" w:eastAsia="仿宋_GB2312" w:hAnsi="仿宋" w:hint="eastAsia"/>
          <w:sz w:val="32"/>
        </w:rPr>
        <w:lastRenderedPageBreak/>
        <w:t>公务用车运行维护费以及其他费用。</w:t>
      </w:r>
    </w:p>
    <w:p w:rsidR="0064662F" w:rsidRDefault="0064662F" w:rsidP="0064662F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4662F" w:rsidRDefault="0064662F" w:rsidP="0064662F">
      <w:pPr>
        <w:spacing w:line="580" w:lineRule="exact"/>
        <w:jc w:val="left"/>
        <w:rPr>
          <w:rFonts w:ascii="仿宋_GB2312" w:eastAsia="仿宋_GB2312" w:hAnsi="Calibri" w:hint="eastAsia"/>
          <w:sz w:val="32"/>
        </w:rPr>
      </w:pPr>
    </w:p>
    <w:p w:rsidR="0064662F" w:rsidRDefault="0064662F" w:rsidP="0064662F">
      <w:pPr>
        <w:tabs>
          <w:tab w:val="left" w:pos="5370"/>
        </w:tabs>
        <w:spacing w:line="640" w:lineRule="exact"/>
        <w:ind w:firstLineChars="200" w:firstLine="640"/>
        <w:rPr>
          <w:rFonts w:ascii="仿宋_GB2312" w:eastAsia="仿宋_GB2312" w:hint="eastAsia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ab/>
      </w:r>
    </w:p>
    <w:p w:rsidR="0064662F" w:rsidRDefault="0064662F" w:rsidP="0064662F">
      <w:pPr>
        <w:tabs>
          <w:tab w:val="left" w:pos="7560"/>
        </w:tabs>
        <w:spacing w:line="640" w:lineRule="exact"/>
        <w:ind w:leftChars="359" w:left="754" w:firstLineChars="1250" w:firstLine="4000"/>
        <w:rPr>
          <w:rFonts w:ascii="仿宋_GB2312" w:eastAsia="仿宋_GB2312" w:hint="eastAsia"/>
          <w:sz w:val="32"/>
        </w:rPr>
      </w:pPr>
    </w:p>
    <w:p w:rsidR="0064662F" w:rsidRDefault="0064662F" w:rsidP="0064662F">
      <w:pPr>
        <w:tabs>
          <w:tab w:val="left" w:pos="7560"/>
        </w:tabs>
        <w:spacing w:line="640" w:lineRule="exact"/>
        <w:ind w:leftChars="359" w:left="754" w:firstLineChars="1250" w:firstLine="4000"/>
        <w:rPr>
          <w:rFonts w:ascii="仿宋_GB2312" w:eastAsia="仿宋_GB2312" w:hint="eastAsia"/>
          <w:sz w:val="32"/>
        </w:rPr>
      </w:pPr>
    </w:p>
    <w:p w:rsidR="0064662F" w:rsidRPr="003002C7" w:rsidRDefault="0064662F" w:rsidP="0064662F">
      <w:pPr>
        <w:wordWrap w:val="0"/>
        <w:spacing w:line="560" w:lineRule="exact"/>
        <w:ind w:firstLineChars="200" w:firstLine="600"/>
        <w:jc w:val="right"/>
        <w:rPr>
          <w:rFonts w:ascii="仿宋_GB2312" w:eastAsia="仿宋_GB2312"/>
          <w:spacing w:val="-10"/>
          <w:sz w:val="32"/>
        </w:rPr>
      </w:pPr>
      <w:r w:rsidRPr="003002C7">
        <w:rPr>
          <w:rFonts w:ascii="仿宋_GB2312" w:eastAsia="仿宋_GB2312" w:hint="eastAsia"/>
          <w:spacing w:val="-10"/>
          <w:sz w:val="32"/>
        </w:rPr>
        <w:t>广东省江门航道事务中心江门航标与测绘所</w:t>
      </w:r>
    </w:p>
    <w:p w:rsidR="0064662F" w:rsidRDefault="0064662F" w:rsidP="0064662F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DOCVARIABLE  [%Section=man;Common=info;Fields=qfrq%] </w:instrText>
      </w:r>
      <w:r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 xml:space="preserve">2020年3月24日         </w:t>
      </w:r>
    </w:p>
    <w:p w:rsidR="0064662F" w:rsidRDefault="0064662F" w:rsidP="0064662F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64662F" w:rsidRDefault="0064662F" w:rsidP="0064662F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64662F" w:rsidRDefault="0064662F" w:rsidP="0064662F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64662F" w:rsidRDefault="0064662F" w:rsidP="0064662F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64662F" w:rsidRDefault="0064662F" w:rsidP="0064662F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64662F" w:rsidRDefault="0064662F" w:rsidP="0064662F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2A4D9D" w:rsidRDefault="002A4D9D">
      <w:pPr>
        <w:rPr>
          <w:rFonts w:hint="eastAsia"/>
        </w:rPr>
      </w:pPr>
    </w:p>
    <w:sectPr w:rsidR="002A4D9D" w:rsidSect="00E2703A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C7" w:rsidRDefault="0064662F" w:rsidP="00E2703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3FC7" w:rsidRDefault="0064662F" w:rsidP="003C3FC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C7" w:rsidRPr="009F37C4" w:rsidRDefault="0064662F" w:rsidP="00E2703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9F37C4">
      <w:rPr>
        <w:rStyle w:val="a4"/>
        <w:rFonts w:ascii="宋体" w:hAnsi="宋体"/>
        <w:sz w:val="28"/>
        <w:szCs w:val="28"/>
      </w:rPr>
      <w:fldChar w:fldCharType="begin"/>
    </w:r>
    <w:r w:rsidRPr="009F37C4">
      <w:rPr>
        <w:rStyle w:val="a4"/>
        <w:rFonts w:ascii="宋体" w:hAnsi="宋体"/>
        <w:sz w:val="28"/>
        <w:szCs w:val="28"/>
      </w:rPr>
      <w:instrText xml:space="preserve">PAGE  </w:instrText>
    </w:r>
    <w:r w:rsidRPr="009F37C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- 30 -</w:t>
    </w:r>
    <w:r w:rsidRPr="009F37C4">
      <w:rPr>
        <w:rStyle w:val="a4"/>
        <w:rFonts w:ascii="宋体" w:hAnsi="宋体"/>
        <w:sz w:val="28"/>
        <w:szCs w:val="28"/>
      </w:rPr>
      <w:fldChar w:fldCharType="end"/>
    </w:r>
  </w:p>
  <w:p w:rsidR="003C3FC7" w:rsidRDefault="0064662F" w:rsidP="003C3FC7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>
    <w:nsid w:val="5AA5F2A0"/>
    <w:multiLevelType w:val="singleLevel"/>
    <w:tmpl w:val="5AA5F2A0"/>
    <w:lvl w:ilvl="0">
      <w:start w:val="2"/>
      <w:numFmt w:val="chineseCounting"/>
      <w:suff w:val="nothing"/>
      <w:lvlText w:val="第%1部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3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27"/>
    <w:rsid w:val="002A4D9D"/>
    <w:rsid w:val="0064662F"/>
    <w:rsid w:val="006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4662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4662F"/>
  </w:style>
  <w:style w:type="paragraph" w:styleId="a5">
    <w:name w:val="header"/>
    <w:basedOn w:val="a"/>
    <w:link w:val="Char0"/>
    <w:rsid w:val="006466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466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文字 Char"/>
    <w:link w:val="a6"/>
    <w:rsid w:val="0064662F"/>
    <w:rPr>
      <w:rFonts w:ascii="Calibri" w:hAnsi="Calibri"/>
      <w:szCs w:val="24"/>
    </w:rPr>
  </w:style>
  <w:style w:type="paragraph" w:styleId="a6">
    <w:name w:val="annotation text"/>
    <w:basedOn w:val="a"/>
    <w:link w:val="Char1"/>
    <w:unhideWhenUsed/>
    <w:rsid w:val="0064662F"/>
    <w:pPr>
      <w:jc w:val="left"/>
    </w:pPr>
    <w:rPr>
      <w:rFonts w:ascii="Calibri" w:eastAsiaTheme="minorEastAsia" w:hAnsi="Calibri" w:cstheme="minorBidi"/>
    </w:rPr>
  </w:style>
  <w:style w:type="character" w:customStyle="1" w:styleId="Char10">
    <w:name w:val="批注文字 Char1"/>
    <w:basedOn w:val="a0"/>
    <w:uiPriority w:val="99"/>
    <w:semiHidden/>
    <w:rsid w:val="0064662F"/>
    <w:rPr>
      <w:rFonts w:ascii="Times New Roman" w:eastAsia="宋体" w:hAnsi="Times New Roman" w:cs="Times New Roman"/>
      <w:szCs w:val="24"/>
    </w:rPr>
  </w:style>
  <w:style w:type="character" w:customStyle="1" w:styleId="Char2">
    <w:name w:val="批注主题 Char"/>
    <w:link w:val="a7"/>
    <w:rsid w:val="0064662F"/>
    <w:rPr>
      <w:rFonts w:ascii="Calibri" w:hAnsi="Calibri"/>
      <w:b/>
      <w:bCs/>
      <w:szCs w:val="24"/>
    </w:rPr>
  </w:style>
  <w:style w:type="paragraph" w:styleId="a7">
    <w:name w:val="annotation subject"/>
    <w:basedOn w:val="a6"/>
    <w:next w:val="a6"/>
    <w:link w:val="Char2"/>
    <w:unhideWhenUsed/>
    <w:rsid w:val="0064662F"/>
    <w:rPr>
      <w:b/>
      <w:bCs/>
    </w:rPr>
  </w:style>
  <w:style w:type="character" w:customStyle="1" w:styleId="Char11">
    <w:name w:val="批注主题 Char1"/>
    <w:basedOn w:val="Char10"/>
    <w:uiPriority w:val="99"/>
    <w:semiHidden/>
    <w:rsid w:val="0064662F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批注框文本 Char"/>
    <w:link w:val="a8"/>
    <w:rsid w:val="0064662F"/>
    <w:rPr>
      <w:rFonts w:ascii="Calibri" w:hAnsi="Calibri"/>
      <w:sz w:val="18"/>
      <w:szCs w:val="18"/>
    </w:rPr>
  </w:style>
  <w:style w:type="paragraph" w:styleId="a8">
    <w:name w:val="Balloon Text"/>
    <w:basedOn w:val="a"/>
    <w:link w:val="Char3"/>
    <w:unhideWhenUsed/>
    <w:rsid w:val="0064662F"/>
    <w:rPr>
      <w:rFonts w:ascii="Calibri" w:eastAsiaTheme="minorEastAsia" w:hAnsi="Calibri" w:cstheme="minorBidi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6466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4662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4662F"/>
  </w:style>
  <w:style w:type="paragraph" w:styleId="a5">
    <w:name w:val="header"/>
    <w:basedOn w:val="a"/>
    <w:link w:val="Char0"/>
    <w:rsid w:val="006466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466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文字 Char"/>
    <w:link w:val="a6"/>
    <w:rsid w:val="0064662F"/>
    <w:rPr>
      <w:rFonts w:ascii="Calibri" w:hAnsi="Calibri"/>
      <w:szCs w:val="24"/>
    </w:rPr>
  </w:style>
  <w:style w:type="paragraph" w:styleId="a6">
    <w:name w:val="annotation text"/>
    <w:basedOn w:val="a"/>
    <w:link w:val="Char1"/>
    <w:unhideWhenUsed/>
    <w:rsid w:val="0064662F"/>
    <w:pPr>
      <w:jc w:val="left"/>
    </w:pPr>
    <w:rPr>
      <w:rFonts w:ascii="Calibri" w:eastAsiaTheme="minorEastAsia" w:hAnsi="Calibri" w:cstheme="minorBidi"/>
    </w:rPr>
  </w:style>
  <w:style w:type="character" w:customStyle="1" w:styleId="Char10">
    <w:name w:val="批注文字 Char1"/>
    <w:basedOn w:val="a0"/>
    <w:uiPriority w:val="99"/>
    <w:semiHidden/>
    <w:rsid w:val="0064662F"/>
    <w:rPr>
      <w:rFonts w:ascii="Times New Roman" w:eastAsia="宋体" w:hAnsi="Times New Roman" w:cs="Times New Roman"/>
      <w:szCs w:val="24"/>
    </w:rPr>
  </w:style>
  <w:style w:type="character" w:customStyle="1" w:styleId="Char2">
    <w:name w:val="批注主题 Char"/>
    <w:link w:val="a7"/>
    <w:rsid w:val="0064662F"/>
    <w:rPr>
      <w:rFonts w:ascii="Calibri" w:hAnsi="Calibri"/>
      <w:b/>
      <w:bCs/>
      <w:szCs w:val="24"/>
    </w:rPr>
  </w:style>
  <w:style w:type="paragraph" w:styleId="a7">
    <w:name w:val="annotation subject"/>
    <w:basedOn w:val="a6"/>
    <w:next w:val="a6"/>
    <w:link w:val="Char2"/>
    <w:unhideWhenUsed/>
    <w:rsid w:val="0064662F"/>
    <w:rPr>
      <w:b/>
      <w:bCs/>
    </w:rPr>
  </w:style>
  <w:style w:type="character" w:customStyle="1" w:styleId="Char11">
    <w:name w:val="批注主题 Char1"/>
    <w:basedOn w:val="Char10"/>
    <w:uiPriority w:val="99"/>
    <w:semiHidden/>
    <w:rsid w:val="0064662F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批注框文本 Char"/>
    <w:link w:val="a8"/>
    <w:rsid w:val="0064662F"/>
    <w:rPr>
      <w:rFonts w:ascii="Calibri" w:hAnsi="Calibri"/>
      <w:sz w:val="18"/>
      <w:szCs w:val="18"/>
    </w:rPr>
  </w:style>
  <w:style w:type="paragraph" w:styleId="a8">
    <w:name w:val="Balloon Text"/>
    <w:basedOn w:val="a"/>
    <w:link w:val="Char3"/>
    <w:unhideWhenUsed/>
    <w:rsid w:val="0064662F"/>
    <w:rPr>
      <w:rFonts w:ascii="Calibri" w:eastAsiaTheme="minorEastAsia" w:hAnsi="Calibri" w:cstheme="minorBidi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6466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梁珏蓝</dc:creator>
  <cp:keywords/>
  <dc:description/>
  <cp:lastModifiedBy>梁珏蓝</cp:lastModifiedBy>
  <cp:revision>2</cp:revision>
  <dcterms:created xsi:type="dcterms:W3CDTF">2020-03-25T02:56:00Z</dcterms:created>
  <dcterms:modified xsi:type="dcterms:W3CDTF">2020-03-25T02:59:00Z</dcterms:modified>
</cp:coreProperties>
</file>